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586" w:rsidRDefault="00850586" w:rsidP="00850586">
      <w:pPr>
        <w:rPr>
          <w:rFonts w:ascii="黑体" w:eastAsia="黑体" w:hAnsi="黑体" w:cs="黑体"/>
          <w:szCs w:val="32"/>
        </w:rPr>
      </w:pPr>
      <w:r>
        <w:rPr>
          <w:rFonts w:ascii="黑体" w:eastAsia="黑体" w:hAnsi="黑体" w:cs="黑体" w:hint="eastAsia"/>
          <w:szCs w:val="32"/>
        </w:rPr>
        <w:t>附件1</w:t>
      </w:r>
    </w:p>
    <w:p w:rsidR="00850586" w:rsidRDefault="00850586" w:rsidP="00850586">
      <w:pPr>
        <w:jc w:val="center"/>
        <w:rPr>
          <w:rFonts w:ascii="小标宋" w:eastAsia="小标宋" w:hAnsi="小标宋" w:cs="小标宋"/>
          <w:sz w:val="44"/>
          <w:szCs w:val="44"/>
        </w:rPr>
      </w:pPr>
      <w:r>
        <w:rPr>
          <w:rFonts w:ascii="小标宋" w:eastAsia="小标宋" w:hAnsi="小标宋" w:cs="小标宋" w:hint="eastAsia"/>
          <w:sz w:val="44"/>
          <w:szCs w:val="44"/>
        </w:rPr>
        <w:t>超限高层建筑工程抗震设防专家审查</w:t>
      </w:r>
    </w:p>
    <w:p w:rsidR="00850586" w:rsidRDefault="00850586" w:rsidP="00850586">
      <w:pPr>
        <w:jc w:val="center"/>
        <w:rPr>
          <w:rFonts w:ascii="小标宋" w:eastAsia="小标宋" w:hAnsi="小标宋" w:cs="小标宋"/>
          <w:sz w:val="44"/>
          <w:szCs w:val="44"/>
        </w:rPr>
      </w:pPr>
      <w:r>
        <w:rPr>
          <w:rFonts w:ascii="小标宋" w:eastAsia="小标宋" w:hAnsi="小标宋" w:cs="小标宋" w:hint="eastAsia"/>
          <w:sz w:val="44"/>
          <w:szCs w:val="44"/>
        </w:rPr>
        <w:t>告知承诺书</w:t>
      </w:r>
    </w:p>
    <w:p w:rsidR="00850586" w:rsidRDefault="00850586" w:rsidP="00850586">
      <w:pPr>
        <w:jc w:val="center"/>
        <w:rPr>
          <w:rFonts w:ascii="仿宋_GB2312" w:hAnsi="仿宋_GB2312" w:cs="仿宋_GB2312"/>
          <w:szCs w:val="32"/>
        </w:rPr>
      </w:pPr>
      <w:r>
        <w:rPr>
          <w:rFonts w:ascii="仿宋_GB2312" w:hAnsi="仿宋_GB2312" w:cs="仿宋_GB2312" w:hint="eastAsia"/>
          <w:szCs w:val="32"/>
        </w:rPr>
        <w:t>（样式）</w:t>
      </w:r>
    </w:p>
    <w:p w:rsidR="00850586" w:rsidRDefault="00850586" w:rsidP="00850586">
      <w:pPr>
        <w:rPr>
          <w:rFonts w:ascii="仿宋_GB2312" w:hAnsi="仿宋_GB2312" w:cs="仿宋_GB2312"/>
          <w:szCs w:val="32"/>
        </w:rPr>
      </w:pPr>
    </w:p>
    <w:p w:rsidR="00850586" w:rsidRDefault="00850586" w:rsidP="00850586">
      <w:pPr>
        <w:ind w:firstLineChars="200" w:firstLine="640"/>
        <w:rPr>
          <w:rFonts w:ascii="仿宋_GB2312" w:hAnsi="仿宋_GB2312" w:cs="仿宋_GB2312"/>
          <w:szCs w:val="32"/>
          <w:u w:val="single"/>
        </w:rPr>
      </w:pPr>
      <w:r>
        <w:rPr>
          <w:rFonts w:ascii="仿宋_GB2312" w:hAnsi="仿宋_GB2312" w:cs="仿宋_GB2312" w:hint="eastAsia"/>
          <w:szCs w:val="32"/>
          <w:u w:val="single"/>
        </w:rPr>
        <w:t xml:space="preserve">〔建设单位名称〕         </w:t>
      </w:r>
      <w:r>
        <w:rPr>
          <w:rFonts w:ascii="仿宋_GB2312" w:hAnsi="仿宋_GB2312" w:cs="仿宋_GB2312" w:hint="eastAsia"/>
          <w:szCs w:val="32"/>
        </w:rPr>
        <w:t>于</w:t>
      </w:r>
      <w:r>
        <w:rPr>
          <w:rFonts w:ascii="仿宋_GB2312" w:hAnsi="仿宋_GB2312" w:cs="仿宋_GB2312" w:hint="eastAsia"/>
          <w:szCs w:val="32"/>
          <w:u w:val="single"/>
        </w:rPr>
        <w:t xml:space="preserve">    </w:t>
      </w:r>
      <w:r>
        <w:rPr>
          <w:rFonts w:ascii="仿宋_GB2312" w:hAnsi="仿宋_GB2312" w:cs="仿宋_GB2312" w:hint="eastAsia"/>
          <w:szCs w:val="32"/>
        </w:rPr>
        <w:t>年</w:t>
      </w:r>
      <w:r>
        <w:rPr>
          <w:rFonts w:ascii="仿宋_GB2312" w:hAnsi="仿宋_GB2312" w:cs="仿宋_GB2312" w:hint="eastAsia"/>
          <w:szCs w:val="32"/>
          <w:u w:val="single"/>
        </w:rPr>
        <w:t xml:space="preserve">    </w:t>
      </w:r>
      <w:r>
        <w:rPr>
          <w:rFonts w:ascii="仿宋_GB2312" w:hAnsi="仿宋_GB2312" w:cs="仿宋_GB2312" w:hint="eastAsia"/>
          <w:szCs w:val="32"/>
        </w:rPr>
        <w:t>月</w:t>
      </w:r>
      <w:r>
        <w:rPr>
          <w:rFonts w:ascii="仿宋_GB2312" w:hAnsi="仿宋_GB2312" w:cs="仿宋_GB2312" w:hint="eastAsia"/>
          <w:szCs w:val="32"/>
          <w:u w:val="single"/>
        </w:rPr>
        <w:t xml:space="preserve">    </w:t>
      </w:r>
      <w:r>
        <w:rPr>
          <w:rFonts w:ascii="仿宋_GB2312" w:hAnsi="仿宋_GB2312" w:cs="仿宋_GB2312" w:hint="eastAsia"/>
          <w:szCs w:val="32"/>
        </w:rPr>
        <w:t>日申报</w:t>
      </w:r>
      <w:r>
        <w:rPr>
          <w:rFonts w:ascii="仿宋_GB2312" w:hAnsi="仿宋_GB2312" w:cs="仿宋_GB2312" w:hint="eastAsia"/>
          <w:szCs w:val="32"/>
          <w:u w:val="single"/>
        </w:rPr>
        <w:t xml:space="preserve">  </w:t>
      </w:r>
    </w:p>
    <w:p w:rsidR="00850586" w:rsidRDefault="00850586" w:rsidP="00850586">
      <w:pPr>
        <w:rPr>
          <w:rFonts w:ascii="仿宋_GB2312" w:hAnsi="仿宋_GB2312" w:cs="仿宋_GB2312"/>
          <w:szCs w:val="32"/>
        </w:rPr>
      </w:pPr>
      <w:r>
        <w:rPr>
          <w:rFonts w:ascii="仿宋_GB2312" w:hAnsi="仿宋_GB2312" w:cs="仿宋_GB2312" w:hint="eastAsia"/>
          <w:szCs w:val="32"/>
          <w:u w:val="single"/>
        </w:rPr>
        <w:t xml:space="preserve">〔项目名称 〕        </w:t>
      </w:r>
      <w:r>
        <w:rPr>
          <w:rFonts w:ascii="仿宋_GB2312" w:hAnsi="仿宋_GB2312" w:cs="仿宋_GB2312" w:hint="eastAsia"/>
          <w:szCs w:val="32"/>
        </w:rPr>
        <w:t>项目，申请按照告知承诺制的方式办理超限高层建筑工程抗震设防专项审查，现就有关事项</w:t>
      </w:r>
      <w:proofErr w:type="gramStart"/>
      <w:r>
        <w:rPr>
          <w:rFonts w:ascii="仿宋_GB2312" w:hAnsi="仿宋_GB2312" w:cs="仿宋_GB2312" w:hint="eastAsia"/>
          <w:szCs w:val="32"/>
        </w:rPr>
        <w:t>作出</w:t>
      </w:r>
      <w:proofErr w:type="gramEnd"/>
      <w:r>
        <w:rPr>
          <w:rFonts w:ascii="仿宋_GB2312" w:hAnsi="仿宋_GB2312" w:cs="仿宋_GB2312" w:hint="eastAsia"/>
          <w:szCs w:val="32"/>
        </w:rPr>
        <w:t>如下承诺：</w:t>
      </w:r>
    </w:p>
    <w:p w:rsidR="00850586" w:rsidRDefault="00850586" w:rsidP="00850586">
      <w:pPr>
        <w:ind w:firstLineChars="200" w:firstLine="640"/>
        <w:rPr>
          <w:rFonts w:ascii="仿宋_GB2312" w:hAnsi="仿宋_GB2312" w:cs="仿宋_GB2312"/>
          <w:szCs w:val="32"/>
        </w:rPr>
      </w:pPr>
      <w:r>
        <w:rPr>
          <w:rFonts w:ascii="仿宋_GB2312" w:hAnsi="仿宋_GB2312" w:cs="仿宋_GB2312" w:hint="eastAsia"/>
          <w:szCs w:val="32"/>
        </w:rPr>
        <w:t>（一）本单位已阅读和清楚在</w:t>
      </w:r>
      <w:proofErr w:type="gramStart"/>
      <w:r>
        <w:rPr>
          <w:rFonts w:ascii="仿宋_GB2312" w:hAnsi="仿宋_GB2312" w:cs="仿宋_GB2312" w:hint="eastAsia"/>
          <w:szCs w:val="32"/>
        </w:rPr>
        <w:t>本承诺</w:t>
      </w:r>
      <w:proofErr w:type="gramEnd"/>
      <w:r>
        <w:rPr>
          <w:rFonts w:ascii="仿宋_GB2312" w:hAnsi="仿宋_GB2312" w:cs="仿宋_GB2312" w:hint="eastAsia"/>
          <w:szCs w:val="32"/>
        </w:rPr>
        <w:t>书所作的全部承诺内容，自愿签订</w:t>
      </w:r>
      <w:proofErr w:type="gramStart"/>
      <w:r>
        <w:rPr>
          <w:rFonts w:ascii="仿宋_GB2312" w:hAnsi="仿宋_GB2312" w:cs="仿宋_GB2312" w:hint="eastAsia"/>
          <w:szCs w:val="32"/>
        </w:rPr>
        <w:t>本承诺</w:t>
      </w:r>
      <w:proofErr w:type="gramEnd"/>
      <w:r>
        <w:rPr>
          <w:rFonts w:ascii="仿宋_GB2312" w:hAnsi="仿宋_GB2312" w:cs="仿宋_GB2312" w:hint="eastAsia"/>
          <w:szCs w:val="32"/>
        </w:rPr>
        <w:t>书。</w:t>
      </w:r>
    </w:p>
    <w:p w:rsidR="00850586" w:rsidRDefault="00850586" w:rsidP="00850586">
      <w:pPr>
        <w:ind w:firstLineChars="200" w:firstLine="640"/>
        <w:rPr>
          <w:rFonts w:ascii="仿宋_GB2312" w:hAnsi="仿宋_GB2312" w:cs="仿宋_GB2312"/>
          <w:szCs w:val="32"/>
        </w:rPr>
      </w:pPr>
      <w:r>
        <w:rPr>
          <w:rFonts w:ascii="仿宋_GB2312" w:hAnsi="仿宋_GB2312" w:cs="仿宋_GB2312" w:hint="eastAsia"/>
          <w:szCs w:val="32"/>
        </w:rPr>
        <w:t>（二）本单位对所提交资料和填报内容的真实性、合法性、准确性、完整性负责。</w:t>
      </w:r>
    </w:p>
    <w:p w:rsidR="00850586" w:rsidRDefault="00850586" w:rsidP="00850586">
      <w:pPr>
        <w:ind w:firstLineChars="200" w:firstLine="640"/>
        <w:rPr>
          <w:rFonts w:ascii="仿宋_GB2312" w:hAnsi="仿宋_GB2312" w:cs="仿宋_GB2312"/>
          <w:szCs w:val="32"/>
        </w:rPr>
      </w:pPr>
      <w:r>
        <w:rPr>
          <w:rFonts w:ascii="仿宋_GB2312" w:hAnsi="仿宋_GB2312" w:cs="仿宋_GB2312" w:hint="eastAsia"/>
          <w:szCs w:val="32"/>
        </w:rPr>
        <w:t>（三）本单位就专家组审查意见的修改工作，已与专家审查组充分沟通，对按要求修改到位达成一致意见。鉴此，本单位承诺在完成施工图审查办结前，按专家意见修改到位，并取得原审查专家组结论为“通过”的书面审查意见。</w:t>
      </w:r>
    </w:p>
    <w:p w:rsidR="00850586" w:rsidRDefault="00850586" w:rsidP="00850586">
      <w:pPr>
        <w:ind w:firstLineChars="200" w:firstLine="640"/>
        <w:rPr>
          <w:rFonts w:ascii="仿宋_GB2312" w:hAnsi="仿宋_GB2312" w:cs="仿宋_GB2312"/>
          <w:szCs w:val="32"/>
        </w:rPr>
      </w:pPr>
      <w:r>
        <w:rPr>
          <w:rFonts w:ascii="仿宋_GB2312" w:hAnsi="仿宋_GB2312" w:cs="仿宋_GB2312" w:hint="eastAsia"/>
          <w:szCs w:val="32"/>
        </w:rPr>
        <w:t>（四）本单位未履行承诺的，接受审批部门撤销该审批决定，并自愿接受有关行政部门的处理，如由此引致法律责任，愿意承担相应法律责任。</w:t>
      </w:r>
    </w:p>
    <w:p w:rsidR="00850586" w:rsidRDefault="00850586" w:rsidP="00850586">
      <w:pPr>
        <w:ind w:firstLineChars="200" w:firstLine="640"/>
        <w:rPr>
          <w:rFonts w:ascii="仿宋_GB2312" w:hAnsi="仿宋_GB2312" w:cs="仿宋_GB2312"/>
          <w:szCs w:val="32"/>
        </w:rPr>
      </w:pPr>
      <w:r>
        <w:rPr>
          <w:rFonts w:ascii="仿宋_GB2312" w:hAnsi="仿宋_GB2312" w:cs="仿宋_GB2312" w:hint="eastAsia"/>
          <w:szCs w:val="32"/>
        </w:rPr>
        <w:t>专此承诺。</w:t>
      </w:r>
    </w:p>
    <w:p w:rsidR="00850586" w:rsidRDefault="00850586" w:rsidP="00850586">
      <w:pPr>
        <w:rPr>
          <w:rFonts w:ascii="仿宋_GB2312" w:hAnsi="仿宋_GB2312" w:cs="仿宋_GB2312"/>
          <w:szCs w:val="32"/>
        </w:rPr>
      </w:pPr>
    </w:p>
    <w:p w:rsidR="00850586" w:rsidRDefault="00850586" w:rsidP="00850586">
      <w:pPr>
        <w:rPr>
          <w:rFonts w:ascii="仿宋_GB2312" w:hAnsi="仿宋_GB2312" w:cs="仿宋_GB2312"/>
          <w:szCs w:val="32"/>
        </w:rPr>
      </w:pPr>
    </w:p>
    <w:p w:rsidR="00850586" w:rsidRDefault="00850586" w:rsidP="00850586">
      <w:pPr>
        <w:rPr>
          <w:rFonts w:ascii="仿宋_GB2312" w:hAnsi="仿宋_GB2312" w:cs="仿宋_GB2312"/>
          <w:szCs w:val="32"/>
        </w:rPr>
      </w:pPr>
    </w:p>
    <w:p w:rsidR="00850586" w:rsidRDefault="00850586" w:rsidP="00850586">
      <w:pPr>
        <w:rPr>
          <w:rFonts w:ascii="仿宋_GB2312" w:hAnsi="仿宋_GB2312" w:cs="仿宋_GB2312"/>
          <w:szCs w:val="32"/>
        </w:rPr>
      </w:pPr>
    </w:p>
    <w:p w:rsidR="00850586" w:rsidRDefault="00850586" w:rsidP="00850586">
      <w:pPr>
        <w:rPr>
          <w:rFonts w:ascii="仿宋_GB2312" w:hAnsi="仿宋_GB2312" w:cs="仿宋_GB2312"/>
          <w:color w:val="000000"/>
          <w:szCs w:val="32"/>
        </w:rPr>
      </w:pPr>
    </w:p>
    <w:p w:rsidR="00850586" w:rsidRDefault="00850586" w:rsidP="00850586">
      <w:pPr>
        <w:ind w:firstLineChars="200" w:firstLine="640"/>
        <w:rPr>
          <w:rFonts w:ascii="仿宋_GB2312" w:hAnsi="仿宋_GB2312" w:cs="仿宋_GB2312"/>
          <w:color w:val="000000"/>
          <w:szCs w:val="32"/>
        </w:rPr>
      </w:pPr>
      <w:r>
        <w:rPr>
          <w:rFonts w:ascii="仿宋_GB2312" w:hAnsi="仿宋_GB2312" w:cs="仿宋_GB2312" w:hint="eastAsia"/>
          <w:color w:val="000000"/>
          <w:szCs w:val="32"/>
        </w:rPr>
        <w:t>建设单位（公章）：</w:t>
      </w:r>
    </w:p>
    <w:p w:rsidR="00850586" w:rsidRDefault="00850586" w:rsidP="00850586">
      <w:pPr>
        <w:rPr>
          <w:rFonts w:ascii="仿宋_GB2312" w:hAnsi="仿宋_GB2312" w:cs="仿宋_GB2312"/>
          <w:color w:val="000000"/>
          <w:szCs w:val="32"/>
        </w:rPr>
      </w:pPr>
    </w:p>
    <w:p w:rsidR="00850586" w:rsidRDefault="00850586" w:rsidP="00850586">
      <w:pPr>
        <w:rPr>
          <w:rFonts w:ascii="仿宋_GB2312" w:hAnsi="仿宋_GB2312" w:cs="仿宋_GB2312"/>
          <w:color w:val="000000"/>
          <w:szCs w:val="32"/>
        </w:rPr>
      </w:pPr>
    </w:p>
    <w:p w:rsidR="00850586" w:rsidRDefault="00850586" w:rsidP="00850586">
      <w:pPr>
        <w:rPr>
          <w:rFonts w:ascii="仿宋_GB2312" w:hAnsi="仿宋_GB2312" w:cs="仿宋_GB2312"/>
          <w:color w:val="000000"/>
          <w:szCs w:val="32"/>
        </w:rPr>
      </w:pPr>
    </w:p>
    <w:p w:rsidR="00850586" w:rsidRDefault="00850586" w:rsidP="00850586">
      <w:pPr>
        <w:rPr>
          <w:rFonts w:ascii="仿宋_GB2312" w:hAnsi="仿宋_GB2312" w:cs="仿宋_GB2312"/>
          <w:color w:val="000000"/>
          <w:szCs w:val="32"/>
        </w:rPr>
      </w:pPr>
    </w:p>
    <w:p w:rsidR="00850586" w:rsidRDefault="00850586" w:rsidP="00850586">
      <w:pPr>
        <w:ind w:firstLineChars="200" w:firstLine="640"/>
        <w:rPr>
          <w:rFonts w:ascii="仿宋_GB2312" w:hAnsi="仿宋_GB2312" w:cs="仿宋_GB2312"/>
          <w:color w:val="000000"/>
          <w:szCs w:val="32"/>
        </w:rPr>
      </w:pPr>
      <w:r>
        <w:rPr>
          <w:rFonts w:ascii="仿宋_GB2312" w:hAnsi="仿宋_GB2312" w:cs="仿宋_GB2312" w:hint="eastAsia"/>
          <w:color w:val="000000"/>
          <w:szCs w:val="32"/>
        </w:rPr>
        <w:t>法定代表人（签名）：</w:t>
      </w:r>
    </w:p>
    <w:p w:rsidR="00850586" w:rsidRDefault="00850586" w:rsidP="00850586">
      <w:pPr>
        <w:rPr>
          <w:rFonts w:ascii="仿宋_GB2312" w:hAnsi="仿宋_GB2312" w:cs="仿宋_GB2312"/>
          <w:color w:val="000000"/>
          <w:szCs w:val="32"/>
        </w:rPr>
      </w:pPr>
    </w:p>
    <w:p w:rsidR="00850586" w:rsidRDefault="00850586" w:rsidP="00850586">
      <w:pPr>
        <w:rPr>
          <w:rFonts w:ascii="仿宋_GB2312" w:hAnsi="仿宋_GB2312" w:cs="仿宋_GB2312"/>
          <w:color w:val="000000"/>
          <w:szCs w:val="32"/>
        </w:rPr>
      </w:pPr>
      <w:r>
        <w:rPr>
          <w:rFonts w:ascii="仿宋_GB2312" w:hAnsi="仿宋_GB2312" w:cs="仿宋_GB2312" w:hint="eastAsia"/>
          <w:color w:val="000000"/>
          <w:szCs w:val="32"/>
        </w:rPr>
        <w:t xml:space="preserve">                                       年   月   日</w:t>
      </w:r>
    </w:p>
    <w:p w:rsidR="00850586" w:rsidRDefault="00850586" w:rsidP="00850586">
      <w:pPr>
        <w:rPr>
          <w:rFonts w:ascii="仿宋_GB2312" w:hAnsi="仿宋_GB2312" w:cs="仿宋_GB2312"/>
          <w:color w:val="000000"/>
          <w:szCs w:val="32"/>
        </w:rPr>
      </w:pPr>
    </w:p>
    <w:p w:rsidR="00850586" w:rsidRDefault="00850586" w:rsidP="00850586">
      <w:pPr>
        <w:rPr>
          <w:rFonts w:ascii="仿宋_GB2312" w:hAnsi="仿宋_GB2312" w:cs="仿宋_GB2312"/>
          <w:color w:val="000000"/>
          <w:szCs w:val="32"/>
        </w:rPr>
      </w:pPr>
    </w:p>
    <w:p w:rsidR="00850586" w:rsidRDefault="00850586" w:rsidP="00850586">
      <w:pPr>
        <w:rPr>
          <w:rFonts w:ascii="仿宋_GB2312" w:hAnsi="仿宋_GB2312" w:cs="仿宋_GB2312"/>
          <w:color w:val="000000"/>
          <w:szCs w:val="32"/>
        </w:rPr>
      </w:pPr>
    </w:p>
    <w:p w:rsidR="00850586" w:rsidRDefault="00850586" w:rsidP="00850586">
      <w:pPr>
        <w:rPr>
          <w:rFonts w:ascii="仿宋_GB2312" w:hAnsi="仿宋_GB2312" w:cs="仿宋_GB2312"/>
          <w:color w:val="000000"/>
          <w:szCs w:val="32"/>
        </w:rPr>
      </w:pPr>
    </w:p>
    <w:p w:rsidR="00850586" w:rsidRDefault="00850586" w:rsidP="00850586">
      <w:pPr>
        <w:rPr>
          <w:rFonts w:ascii="仿宋_GB2312" w:hAnsi="仿宋_GB2312" w:cs="仿宋_GB2312"/>
          <w:color w:val="000000"/>
          <w:szCs w:val="32"/>
        </w:rPr>
      </w:pPr>
    </w:p>
    <w:p w:rsidR="00850586" w:rsidRDefault="00850586" w:rsidP="00850586">
      <w:pPr>
        <w:rPr>
          <w:rFonts w:ascii="仿宋_GB2312" w:hAnsi="仿宋_GB2312" w:cs="仿宋_GB2312"/>
          <w:color w:val="000000"/>
          <w:szCs w:val="32"/>
        </w:rPr>
      </w:pPr>
    </w:p>
    <w:p w:rsidR="00850586" w:rsidRDefault="00850586" w:rsidP="00850586">
      <w:pPr>
        <w:rPr>
          <w:rFonts w:ascii="仿宋_GB2312" w:hAnsi="仿宋_GB2312" w:cs="仿宋_GB2312"/>
          <w:color w:val="000000"/>
          <w:szCs w:val="32"/>
        </w:rPr>
      </w:pPr>
    </w:p>
    <w:p w:rsidR="00850586" w:rsidRDefault="00850586" w:rsidP="00850586">
      <w:pPr>
        <w:rPr>
          <w:rFonts w:ascii="仿宋_GB2312" w:hAnsi="仿宋_GB2312" w:cs="仿宋_GB2312"/>
          <w:color w:val="000000"/>
          <w:szCs w:val="32"/>
        </w:rPr>
      </w:pPr>
    </w:p>
    <w:p w:rsidR="00850586" w:rsidRDefault="00850586" w:rsidP="00850586">
      <w:pPr>
        <w:rPr>
          <w:rFonts w:ascii="仿宋_GB2312" w:hAnsi="仿宋_GB2312" w:cs="仿宋_GB2312"/>
          <w:color w:val="000000"/>
          <w:szCs w:val="32"/>
        </w:rPr>
      </w:pPr>
    </w:p>
    <w:p w:rsidR="00850586" w:rsidRDefault="00850586" w:rsidP="00850586">
      <w:pPr>
        <w:rPr>
          <w:rFonts w:ascii="仿宋_GB2312" w:hAnsi="仿宋_GB2312" w:cs="仿宋_GB2312"/>
          <w:color w:val="000000"/>
          <w:szCs w:val="32"/>
        </w:rPr>
      </w:pPr>
    </w:p>
    <w:p w:rsidR="00850586" w:rsidRDefault="00850586" w:rsidP="00850586">
      <w:pPr>
        <w:rPr>
          <w:rFonts w:ascii="仿宋_GB2312" w:hAnsi="仿宋_GB2312" w:cs="仿宋_GB2312" w:hint="eastAsia"/>
          <w:color w:val="000000"/>
          <w:szCs w:val="32"/>
        </w:rPr>
      </w:pPr>
      <w:bookmarkStart w:id="0" w:name="_GoBack"/>
      <w:bookmarkEnd w:id="0"/>
    </w:p>
    <w:p w:rsidR="00850586" w:rsidRDefault="00850586" w:rsidP="00850586">
      <w:pPr>
        <w:spacing w:line="560" w:lineRule="exact"/>
        <w:rPr>
          <w:rFonts w:ascii="黑体" w:eastAsia="黑体" w:hAnsi="黑体" w:cs="黑体"/>
          <w:szCs w:val="32"/>
        </w:rPr>
      </w:pPr>
      <w:r>
        <w:rPr>
          <w:rFonts w:ascii="黑体" w:eastAsia="黑体" w:hAnsi="黑体" w:cs="黑体" w:hint="eastAsia"/>
          <w:szCs w:val="32"/>
        </w:rPr>
        <w:lastRenderedPageBreak/>
        <w:t>附件2</w:t>
      </w:r>
    </w:p>
    <w:p w:rsidR="00850586" w:rsidRDefault="00850586" w:rsidP="00850586">
      <w:pPr>
        <w:spacing w:line="560" w:lineRule="exact"/>
        <w:jc w:val="center"/>
        <w:rPr>
          <w:rFonts w:ascii="小标宋" w:eastAsia="小标宋" w:hAnsi="小标宋" w:cs="小标宋"/>
          <w:sz w:val="44"/>
          <w:szCs w:val="44"/>
        </w:rPr>
      </w:pPr>
      <w:r>
        <w:rPr>
          <w:rFonts w:ascii="小标宋" w:eastAsia="小标宋" w:hAnsi="小标宋" w:cs="小标宋" w:hint="eastAsia"/>
          <w:sz w:val="44"/>
          <w:szCs w:val="44"/>
        </w:rPr>
        <w:t>超限高层建筑工程抗震设防专家</w:t>
      </w:r>
    </w:p>
    <w:p w:rsidR="00850586" w:rsidRDefault="00850586" w:rsidP="00850586">
      <w:pPr>
        <w:spacing w:line="560" w:lineRule="exact"/>
        <w:jc w:val="center"/>
        <w:rPr>
          <w:rFonts w:ascii="小标宋" w:eastAsia="小标宋" w:hAnsi="小标宋" w:cs="小标宋"/>
          <w:sz w:val="44"/>
          <w:szCs w:val="44"/>
        </w:rPr>
      </w:pPr>
      <w:r>
        <w:rPr>
          <w:rFonts w:ascii="小标宋" w:eastAsia="小标宋" w:hAnsi="小标宋" w:cs="小标宋" w:hint="eastAsia"/>
          <w:sz w:val="44"/>
          <w:szCs w:val="44"/>
        </w:rPr>
        <w:t>审查服务指引</w:t>
      </w:r>
    </w:p>
    <w:p w:rsidR="00850586" w:rsidRDefault="00850586" w:rsidP="00850586">
      <w:pPr>
        <w:spacing w:line="560" w:lineRule="exact"/>
        <w:rPr>
          <w:rFonts w:ascii="仿宋_GB2312" w:hAnsi="仿宋_GB2312" w:cs="仿宋_GB2312"/>
          <w:szCs w:val="32"/>
        </w:rPr>
      </w:pPr>
    </w:p>
    <w:p w:rsidR="00850586" w:rsidRDefault="00850586" w:rsidP="00850586">
      <w:pPr>
        <w:spacing w:line="560" w:lineRule="exact"/>
        <w:rPr>
          <w:rFonts w:ascii="仿宋_GB2312" w:hAnsi="仿宋_GB2312" w:cs="仿宋_GB2312"/>
          <w:szCs w:val="32"/>
        </w:rPr>
      </w:pPr>
      <w:r>
        <w:rPr>
          <w:rFonts w:ascii="黑体" w:eastAsia="黑体" w:hAnsi="黑体" w:cs="黑体" w:hint="eastAsia"/>
          <w:szCs w:val="32"/>
        </w:rPr>
        <w:t>一、事项名称</w:t>
      </w:r>
    </w:p>
    <w:p w:rsidR="00850586" w:rsidRDefault="00850586" w:rsidP="00850586">
      <w:pPr>
        <w:spacing w:line="560" w:lineRule="exact"/>
        <w:rPr>
          <w:rFonts w:ascii="仿宋_GB2312" w:hAnsi="仿宋_GB2312" w:cs="仿宋_GB2312"/>
          <w:szCs w:val="32"/>
        </w:rPr>
      </w:pPr>
      <w:r>
        <w:rPr>
          <w:rFonts w:ascii="仿宋_GB2312" w:hAnsi="仿宋_GB2312" w:cs="仿宋_GB2312"/>
          <w:szCs w:val="32"/>
        </w:rPr>
        <w:t>超限高层建筑工程抗震设防专家审查服务</w:t>
      </w:r>
    </w:p>
    <w:p w:rsidR="00850586" w:rsidRDefault="00850586" w:rsidP="00850586">
      <w:pPr>
        <w:spacing w:line="560" w:lineRule="exact"/>
        <w:rPr>
          <w:rFonts w:ascii="仿宋_GB2312" w:hAnsi="仿宋_GB2312" w:cs="仿宋_GB2312"/>
          <w:szCs w:val="32"/>
        </w:rPr>
      </w:pPr>
      <w:r>
        <w:rPr>
          <w:rFonts w:ascii="黑体" w:eastAsia="黑体" w:hAnsi="黑体" w:cs="黑体" w:hint="eastAsia"/>
          <w:szCs w:val="32"/>
        </w:rPr>
        <w:t>二、服务主体</w:t>
      </w:r>
    </w:p>
    <w:p w:rsidR="00850586" w:rsidRDefault="00850586" w:rsidP="00850586">
      <w:pPr>
        <w:spacing w:line="560" w:lineRule="exact"/>
        <w:rPr>
          <w:rFonts w:ascii="仿宋_GB2312" w:hAnsi="仿宋_GB2312" w:cs="仿宋_GB2312"/>
          <w:szCs w:val="32"/>
        </w:rPr>
      </w:pPr>
      <w:r>
        <w:rPr>
          <w:rFonts w:ascii="仿宋_GB2312" w:hAnsi="仿宋_GB2312" w:cs="仿宋_GB2312"/>
          <w:szCs w:val="32"/>
        </w:rPr>
        <w:t>广东省超限高层建筑工程抗震设防审查专家委员会</w:t>
      </w:r>
    </w:p>
    <w:p w:rsidR="00850586" w:rsidRDefault="00850586" w:rsidP="00850586">
      <w:pPr>
        <w:spacing w:line="560" w:lineRule="exact"/>
        <w:rPr>
          <w:rFonts w:ascii="仿宋_GB2312" w:hAnsi="仿宋_GB2312" w:cs="仿宋_GB2312"/>
          <w:szCs w:val="32"/>
        </w:rPr>
      </w:pPr>
      <w:r>
        <w:rPr>
          <w:rFonts w:ascii="黑体" w:eastAsia="黑体" w:hAnsi="黑体" w:cs="黑体" w:hint="eastAsia"/>
          <w:szCs w:val="32"/>
        </w:rPr>
        <w:t>三、办结时限</w:t>
      </w:r>
    </w:p>
    <w:p w:rsidR="00850586" w:rsidRDefault="00850586" w:rsidP="00850586">
      <w:pPr>
        <w:spacing w:line="560" w:lineRule="exact"/>
        <w:rPr>
          <w:rFonts w:ascii="仿宋_GB2312" w:hAnsi="仿宋_GB2312" w:cs="仿宋_GB2312"/>
          <w:szCs w:val="32"/>
        </w:rPr>
      </w:pPr>
      <w:r>
        <w:rPr>
          <w:rFonts w:ascii="仿宋_GB2312" w:hAnsi="仿宋_GB2312" w:cs="仿宋_GB2312" w:hint="eastAsia"/>
          <w:szCs w:val="32"/>
        </w:rPr>
        <w:t>法定</w:t>
      </w:r>
      <w:r>
        <w:rPr>
          <w:rFonts w:ascii="仿宋_GB2312" w:hAnsi="仿宋_GB2312" w:cs="仿宋_GB2312"/>
          <w:szCs w:val="32"/>
        </w:rPr>
        <w:t>2</w:t>
      </w:r>
      <w:r>
        <w:rPr>
          <w:rFonts w:ascii="仿宋_GB2312" w:hAnsi="仿宋_GB2312" w:cs="仿宋_GB2312" w:hint="eastAsia"/>
          <w:szCs w:val="32"/>
        </w:rPr>
        <w:t>5</w:t>
      </w:r>
      <w:r>
        <w:rPr>
          <w:rFonts w:ascii="仿宋_GB2312" w:hAnsi="仿宋_GB2312" w:cs="仿宋_GB2312"/>
          <w:szCs w:val="32"/>
        </w:rPr>
        <w:t>工作日</w:t>
      </w:r>
      <w:r>
        <w:rPr>
          <w:rFonts w:ascii="仿宋_GB2312" w:hAnsi="仿宋_GB2312" w:cs="仿宋_GB2312" w:hint="eastAsia"/>
          <w:szCs w:val="32"/>
        </w:rPr>
        <w:t>，</w:t>
      </w:r>
      <w:r>
        <w:rPr>
          <w:rFonts w:ascii="仿宋_GB2312" w:hAnsi="仿宋_GB2312" w:cs="仿宋_GB2312"/>
          <w:szCs w:val="32"/>
        </w:rPr>
        <w:t>承诺办结时限</w:t>
      </w:r>
      <w:r>
        <w:rPr>
          <w:rFonts w:ascii="仿宋_GB2312" w:hAnsi="仿宋_GB2312" w:cs="仿宋_GB2312" w:hint="eastAsia"/>
          <w:szCs w:val="32"/>
        </w:rPr>
        <w:t>1</w:t>
      </w:r>
      <w:r>
        <w:rPr>
          <w:rFonts w:ascii="仿宋_GB2312" w:hAnsi="仿宋_GB2312" w:cs="仿宋_GB2312"/>
          <w:szCs w:val="32"/>
        </w:rPr>
        <w:t>0工作日</w:t>
      </w:r>
      <w:r>
        <w:rPr>
          <w:rFonts w:ascii="仿宋_GB2312" w:hAnsi="仿宋_GB2312" w:cs="仿宋_GB2312" w:hint="eastAsia"/>
          <w:szCs w:val="32"/>
        </w:rPr>
        <w:t>。</w:t>
      </w:r>
    </w:p>
    <w:p w:rsidR="00850586" w:rsidRDefault="00850586" w:rsidP="00850586">
      <w:pPr>
        <w:spacing w:line="560" w:lineRule="exact"/>
        <w:rPr>
          <w:rFonts w:ascii="黑体" w:eastAsia="黑体" w:hAnsi="黑体" w:cs="黑体"/>
          <w:szCs w:val="32"/>
        </w:rPr>
      </w:pPr>
      <w:r>
        <w:rPr>
          <w:rFonts w:ascii="黑体" w:eastAsia="黑体" w:hAnsi="黑体" w:cs="黑体" w:hint="eastAsia"/>
          <w:szCs w:val="32"/>
        </w:rPr>
        <w:t>四、结果名称</w:t>
      </w:r>
    </w:p>
    <w:p w:rsidR="00850586" w:rsidRDefault="00850586" w:rsidP="00850586">
      <w:pPr>
        <w:spacing w:line="560" w:lineRule="exact"/>
        <w:rPr>
          <w:rFonts w:ascii="仿宋_GB2312" w:hAnsi="仿宋_GB2312" w:cs="仿宋_GB2312"/>
          <w:szCs w:val="32"/>
        </w:rPr>
      </w:pPr>
      <w:r>
        <w:rPr>
          <w:rFonts w:ascii="仿宋_GB2312" w:hAnsi="仿宋_GB2312" w:cs="仿宋_GB2312"/>
          <w:szCs w:val="32"/>
        </w:rPr>
        <w:t>***项目超限高层建筑工程抗震设防专家审查</w:t>
      </w:r>
      <w:r>
        <w:rPr>
          <w:rFonts w:ascii="仿宋_GB2312" w:hAnsi="仿宋_GB2312" w:cs="仿宋_GB2312" w:hint="eastAsia"/>
          <w:szCs w:val="32"/>
        </w:rPr>
        <w:t>意见书</w:t>
      </w:r>
    </w:p>
    <w:p w:rsidR="00850586" w:rsidRDefault="00850586" w:rsidP="00850586">
      <w:pPr>
        <w:spacing w:line="560" w:lineRule="exact"/>
        <w:rPr>
          <w:rFonts w:ascii="仿宋_GB2312" w:hAnsi="仿宋_GB2312" w:cs="仿宋_GB2312"/>
          <w:szCs w:val="32"/>
        </w:rPr>
      </w:pPr>
      <w:r>
        <w:rPr>
          <w:rFonts w:ascii="黑体" w:eastAsia="黑体" w:hAnsi="黑体" w:cs="黑体" w:hint="eastAsia"/>
          <w:szCs w:val="32"/>
        </w:rPr>
        <w:t>五、受理条件</w:t>
      </w:r>
    </w:p>
    <w:p w:rsidR="00850586" w:rsidRDefault="00850586" w:rsidP="00850586">
      <w:pPr>
        <w:spacing w:line="560" w:lineRule="exact"/>
        <w:rPr>
          <w:rFonts w:ascii="仿宋_GB2312" w:hAnsi="仿宋_GB2312" w:cs="仿宋_GB2312"/>
          <w:szCs w:val="32"/>
        </w:rPr>
      </w:pPr>
      <w:r>
        <w:rPr>
          <w:rFonts w:ascii="仿宋_GB2312" w:hAnsi="仿宋_GB2312" w:cs="仿宋_GB2312"/>
          <w:szCs w:val="32"/>
        </w:rPr>
        <w:t>超出国家现行规范、规程所规定的适用高度和适用结构类型的高层建筑工程，体型特别不规则的高层建筑工程，有关规范、规程规定应当进行抗震专项审查的高层建筑工程</w:t>
      </w:r>
      <w:r>
        <w:rPr>
          <w:rFonts w:ascii="仿宋_GB2312" w:hAnsi="仿宋_GB2312" w:cs="仿宋_GB2312" w:hint="eastAsia"/>
          <w:szCs w:val="32"/>
        </w:rPr>
        <w:t>，以及建设、设计、施工图审查等单位认为有必要进行抗震审查的建筑工程</w:t>
      </w:r>
      <w:r>
        <w:rPr>
          <w:rFonts w:ascii="仿宋_GB2312" w:hAnsi="仿宋_GB2312" w:cs="仿宋_GB2312"/>
          <w:szCs w:val="32"/>
        </w:rPr>
        <w:t>。</w:t>
      </w:r>
    </w:p>
    <w:p w:rsidR="00850586" w:rsidRDefault="00850586" w:rsidP="00850586">
      <w:pPr>
        <w:spacing w:line="560" w:lineRule="exact"/>
        <w:rPr>
          <w:rFonts w:ascii="仿宋_GB2312" w:hAnsi="仿宋_GB2312" w:cs="仿宋_GB2312"/>
          <w:szCs w:val="32"/>
        </w:rPr>
      </w:pPr>
      <w:r>
        <w:rPr>
          <w:rFonts w:ascii="黑体" w:eastAsia="黑体" w:hAnsi="黑体" w:cs="黑体" w:hint="eastAsia"/>
          <w:szCs w:val="32"/>
        </w:rPr>
        <w:t>六、服务流程</w:t>
      </w:r>
    </w:p>
    <w:p w:rsidR="00850586" w:rsidRDefault="00850586" w:rsidP="00850586">
      <w:pPr>
        <w:spacing w:line="560" w:lineRule="exact"/>
        <w:ind w:firstLineChars="200" w:firstLine="640"/>
        <w:rPr>
          <w:rFonts w:ascii="仿宋_GB2312" w:hAnsi="仿宋_GB2312" w:cs="仿宋_GB2312"/>
          <w:szCs w:val="32"/>
        </w:rPr>
      </w:pPr>
      <w:r>
        <w:rPr>
          <w:rFonts w:ascii="仿宋_GB2312" w:hAnsi="仿宋_GB2312" w:cs="仿宋_GB2312"/>
          <w:szCs w:val="32"/>
        </w:rPr>
        <w:t>（一）</w:t>
      </w:r>
      <w:r>
        <w:rPr>
          <w:rFonts w:ascii="仿宋_GB2312" w:hAnsi="仿宋_GB2312" w:cs="仿宋_GB2312" w:hint="eastAsia"/>
          <w:szCs w:val="32"/>
        </w:rPr>
        <w:t>建设单位</w:t>
      </w:r>
      <w:r>
        <w:rPr>
          <w:rFonts w:ascii="仿宋_GB2312" w:hAnsi="仿宋_GB2312" w:cs="仿宋_GB2312"/>
          <w:szCs w:val="32"/>
        </w:rPr>
        <w:t>向广东省超限高层建筑工程抗震设防审查专家委员会提出</w:t>
      </w:r>
      <w:r>
        <w:rPr>
          <w:rFonts w:ascii="仿宋_GB2312" w:hAnsi="仿宋_GB2312" w:cs="仿宋_GB2312" w:hint="eastAsia"/>
          <w:szCs w:val="32"/>
        </w:rPr>
        <w:t>委托</w:t>
      </w:r>
      <w:r>
        <w:rPr>
          <w:rFonts w:ascii="仿宋_GB2312" w:hAnsi="仿宋_GB2312" w:cs="仿宋_GB2312"/>
          <w:szCs w:val="32"/>
        </w:rPr>
        <w:t>申请，并依照“材料清单</w:t>
      </w:r>
      <w:r>
        <w:rPr>
          <w:rFonts w:ascii="仿宋_GB2312" w:hAnsi="仿宋_GB2312" w:cs="仿宋_GB2312" w:hint="eastAsia"/>
          <w:szCs w:val="32"/>
        </w:rPr>
        <w:t>”</w:t>
      </w:r>
      <w:r>
        <w:rPr>
          <w:rFonts w:ascii="仿宋_GB2312" w:hAnsi="仿宋_GB2312" w:cs="仿宋_GB2312"/>
          <w:szCs w:val="32"/>
        </w:rPr>
        <w:t>提交完整的一份材料；</w:t>
      </w:r>
    </w:p>
    <w:p w:rsidR="00850586" w:rsidRDefault="00850586" w:rsidP="00850586">
      <w:pPr>
        <w:spacing w:line="560" w:lineRule="exact"/>
        <w:ind w:firstLineChars="200" w:firstLine="640"/>
        <w:rPr>
          <w:rFonts w:ascii="仿宋_GB2312" w:hAnsi="仿宋_GB2312" w:cs="仿宋_GB2312"/>
          <w:szCs w:val="32"/>
        </w:rPr>
      </w:pPr>
      <w:r>
        <w:rPr>
          <w:rFonts w:ascii="仿宋_GB2312" w:hAnsi="仿宋_GB2312" w:cs="仿宋_GB2312"/>
          <w:szCs w:val="32"/>
        </w:rPr>
        <w:t>（二）广东省超限高层建筑工程抗震设防审查专家委员会在</w:t>
      </w:r>
      <w:r>
        <w:rPr>
          <w:rFonts w:ascii="仿宋_GB2312" w:hAnsi="仿宋_GB2312" w:cs="仿宋_GB2312" w:hint="eastAsia"/>
          <w:szCs w:val="32"/>
        </w:rPr>
        <w:t>2</w:t>
      </w:r>
      <w:r>
        <w:rPr>
          <w:rFonts w:ascii="仿宋_GB2312" w:hAnsi="仿宋_GB2312" w:cs="仿宋_GB2312"/>
          <w:szCs w:val="32"/>
        </w:rPr>
        <w:t>日内对材料进行</w:t>
      </w:r>
      <w:r>
        <w:rPr>
          <w:rFonts w:ascii="仿宋_GB2312" w:hAnsi="仿宋_GB2312" w:cs="仿宋_GB2312" w:hint="eastAsia"/>
          <w:szCs w:val="32"/>
        </w:rPr>
        <w:t>检查</w:t>
      </w:r>
      <w:r>
        <w:rPr>
          <w:rFonts w:ascii="仿宋_GB2312" w:hAnsi="仿宋_GB2312" w:cs="仿宋_GB2312"/>
          <w:szCs w:val="32"/>
        </w:rPr>
        <w:t>，有需要补正的，在交件</w:t>
      </w:r>
      <w:r>
        <w:rPr>
          <w:rFonts w:ascii="仿宋_GB2312" w:hAnsi="仿宋_GB2312" w:cs="仿宋_GB2312" w:hint="eastAsia"/>
          <w:szCs w:val="32"/>
        </w:rPr>
        <w:t>2</w:t>
      </w:r>
      <w:r>
        <w:rPr>
          <w:rFonts w:ascii="仿宋_GB2312" w:hAnsi="仿宋_GB2312" w:cs="仿宋_GB2312"/>
          <w:szCs w:val="32"/>
        </w:rPr>
        <w:t>日内</w:t>
      </w:r>
      <w:r>
        <w:rPr>
          <w:rFonts w:ascii="仿宋_GB2312" w:hAnsi="仿宋_GB2312" w:cs="仿宋_GB2312"/>
          <w:szCs w:val="32"/>
        </w:rPr>
        <w:lastRenderedPageBreak/>
        <w:t>要求</w:t>
      </w:r>
      <w:r>
        <w:rPr>
          <w:rFonts w:ascii="仿宋_GB2312" w:hAnsi="仿宋_GB2312" w:cs="仿宋_GB2312" w:hint="eastAsia"/>
          <w:szCs w:val="32"/>
        </w:rPr>
        <w:t>建设单位</w:t>
      </w:r>
      <w:r>
        <w:rPr>
          <w:rFonts w:ascii="仿宋_GB2312" w:hAnsi="仿宋_GB2312" w:cs="仿宋_GB2312"/>
          <w:szCs w:val="32"/>
        </w:rPr>
        <w:t>补正；</w:t>
      </w:r>
    </w:p>
    <w:p w:rsidR="00850586" w:rsidRDefault="00850586" w:rsidP="00850586">
      <w:pPr>
        <w:spacing w:line="560" w:lineRule="exact"/>
        <w:ind w:firstLineChars="200" w:firstLine="640"/>
        <w:rPr>
          <w:rFonts w:ascii="仿宋_GB2312" w:hAnsi="仿宋_GB2312" w:cs="仿宋_GB2312"/>
          <w:szCs w:val="32"/>
        </w:rPr>
      </w:pPr>
      <w:r>
        <w:rPr>
          <w:rFonts w:ascii="仿宋_GB2312" w:hAnsi="仿宋_GB2312" w:cs="仿宋_GB2312"/>
          <w:szCs w:val="32"/>
        </w:rPr>
        <w:t>（三）广东省超限高层建筑工程抗震设防审查专家委员会组织专家审查；</w:t>
      </w:r>
    </w:p>
    <w:p w:rsidR="00850586" w:rsidRDefault="00850586" w:rsidP="00850586">
      <w:pPr>
        <w:spacing w:line="560" w:lineRule="exact"/>
        <w:ind w:firstLineChars="200" w:firstLine="640"/>
        <w:rPr>
          <w:rFonts w:ascii="仿宋_GB2312" w:hAnsi="仿宋_GB2312" w:cs="仿宋_GB2312"/>
          <w:szCs w:val="32"/>
        </w:rPr>
      </w:pPr>
      <w:r>
        <w:rPr>
          <w:rFonts w:ascii="仿宋_GB2312" w:hAnsi="仿宋_GB2312" w:cs="仿宋_GB2312"/>
          <w:szCs w:val="32"/>
        </w:rPr>
        <w:t>（四）</w:t>
      </w:r>
      <w:r>
        <w:rPr>
          <w:rFonts w:ascii="仿宋_GB2312" w:hAnsi="仿宋_GB2312" w:cs="仿宋_GB2312" w:hint="eastAsia"/>
          <w:szCs w:val="32"/>
        </w:rPr>
        <w:t>专家审查组出具审查意见</w:t>
      </w:r>
      <w:r>
        <w:rPr>
          <w:rFonts w:ascii="仿宋_GB2312" w:hAnsi="仿宋_GB2312" w:cs="仿宋_GB2312"/>
          <w:szCs w:val="32"/>
        </w:rPr>
        <w:t>。</w:t>
      </w:r>
    </w:p>
    <w:p w:rsidR="00850586" w:rsidRDefault="00850586" w:rsidP="00850586">
      <w:pPr>
        <w:spacing w:line="560" w:lineRule="exact"/>
        <w:rPr>
          <w:rFonts w:ascii="仿宋_GB2312" w:hAnsi="仿宋_GB2312" w:cs="仿宋_GB2312"/>
          <w:szCs w:val="32"/>
        </w:rPr>
      </w:pPr>
      <w:r>
        <w:rPr>
          <w:rFonts w:ascii="黑体" w:eastAsia="黑体" w:hAnsi="黑体" w:cs="黑体" w:hint="eastAsia"/>
          <w:szCs w:val="32"/>
        </w:rPr>
        <w:t>七、材料清单</w:t>
      </w:r>
    </w:p>
    <w:p w:rsidR="00850586" w:rsidRDefault="00850586" w:rsidP="00850586">
      <w:pPr>
        <w:spacing w:line="560" w:lineRule="exact"/>
        <w:ind w:firstLineChars="200" w:firstLine="640"/>
        <w:rPr>
          <w:rFonts w:ascii="仿宋_GB2312" w:hAnsi="仿宋_GB2312" w:cs="仿宋_GB2312"/>
          <w:szCs w:val="32"/>
        </w:rPr>
      </w:pPr>
      <w:r>
        <w:rPr>
          <w:rFonts w:ascii="仿宋_GB2312" w:hAnsi="仿宋_GB2312" w:cs="仿宋_GB2312"/>
          <w:szCs w:val="32"/>
        </w:rPr>
        <w:t>（</w:t>
      </w:r>
      <w:proofErr w:type="gramStart"/>
      <w:r>
        <w:rPr>
          <w:rFonts w:ascii="仿宋_GB2312" w:hAnsi="仿宋_GB2312" w:cs="仿宋_GB2312"/>
          <w:szCs w:val="32"/>
        </w:rPr>
        <w:t>一</w:t>
      </w:r>
      <w:proofErr w:type="gramEnd"/>
      <w:r>
        <w:rPr>
          <w:rFonts w:ascii="仿宋_GB2312" w:hAnsi="仿宋_GB2312" w:cs="仿宋_GB2312"/>
          <w:szCs w:val="32"/>
        </w:rPr>
        <w:t>)超限高层建筑工程抗震设防专项审查</w:t>
      </w:r>
      <w:r>
        <w:rPr>
          <w:rFonts w:ascii="仿宋_GB2312" w:hAnsi="仿宋_GB2312" w:cs="仿宋_GB2312" w:hint="eastAsia"/>
          <w:szCs w:val="32"/>
        </w:rPr>
        <w:t>申报</w:t>
      </w:r>
      <w:r>
        <w:rPr>
          <w:rFonts w:ascii="仿宋_GB2312" w:hAnsi="仿宋_GB2312" w:cs="仿宋_GB2312"/>
          <w:szCs w:val="32"/>
        </w:rPr>
        <w:t xml:space="preserve">表； </w:t>
      </w:r>
    </w:p>
    <w:p w:rsidR="00850586" w:rsidRDefault="00850586" w:rsidP="00850586">
      <w:pPr>
        <w:spacing w:line="560" w:lineRule="exact"/>
        <w:ind w:firstLineChars="200" w:firstLine="640"/>
        <w:rPr>
          <w:rFonts w:ascii="仿宋_GB2312" w:hAnsi="仿宋_GB2312" w:cs="仿宋_GB2312"/>
          <w:szCs w:val="32"/>
        </w:rPr>
      </w:pPr>
      <w:r>
        <w:rPr>
          <w:rFonts w:ascii="仿宋_GB2312" w:hAnsi="仿宋_GB2312" w:cs="仿宋_GB2312"/>
          <w:szCs w:val="32"/>
        </w:rPr>
        <w:t>（二)超限高层建筑工程</w:t>
      </w:r>
      <w:r>
        <w:rPr>
          <w:rFonts w:ascii="仿宋_GB2312" w:hAnsi="仿宋_GB2312" w:cs="仿宋_GB2312" w:hint="eastAsia"/>
          <w:szCs w:val="32"/>
        </w:rPr>
        <w:t>设计可行性报告或说明；</w:t>
      </w:r>
    </w:p>
    <w:p w:rsidR="00850586" w:rsidRDefault="00850586" w:rsidP="00850586">
      <w:pPr>
        <w:spacing w:line="560" w:lineRule="exact"/>
        <w:ind w:firstLineChars="200" w:firstLine="640"/>
        <w:rPr>
          <w:rFonts w:ascii="仿宋_GB2312" w:hAnsi="仿宋_GB2312" w:cs="仿宋_GB2312"/>
          <w:szCs w:val="32"/>
        </w:rPr>
      </w:pPr>
      <w:r>
        <w:rPr>
          <w:rFonts w:ascii="仿宋_GB2312" w:hAnsi="仿宋_GB2312" w:cs="仿宋_GB2312"/>
          <w:szCs w:val="32"/>
        </w:rPr>
        <w:t>（三)工程勘察报告；</w:t>
      </w:r>
    </w:p>
    <w:p w:rsidR="00850586" w:rsidRDefault="00850586" w:rsidP="00850586">
      <w:pPr>
        <w:spacing w:line="560" w:lineRule="exact"/>
        <w:ind w:firstLineChars="200" w:firstLine="640"/>
        <w:rPr>
          <w:rFonts w:ascii="仿宋_GB2312" w:hAnsi="仿宋_GB2312" w:cs="仿宋_GB2312"/>
          <w:szCs w:val="32"/>
        </w:rPr>
      </w:pPr>
      <w:r>
        <w:rPr>
          <w:rFonts w:ascii="仿宋_GB2312" w:hAnsi="仿宋_GB2312" w:cs="仿宋_GB2312"/>
          <w:szCs w:val="32"/>
        </w:rPr>
        <w:t>（四)初步设计</w:t>
      </w:r>
      <w:r>
        <w:rPr>
          <w:rFonts w:ascii="仿宋_GB2312" w:hAnsi="仿宋_GB2312" w:cs="仿宋_GB2312" w:hint="eastAsia"/>
          <w:szCs w:val="32"/>
        </w:rPr>
        <w:t>的图纸及其说明</w:t>
      </w:r>
      <w:r>
        <w:rPr>
          <w:rFonts w:ascii="仿宋_GB2312" w:hAnsi="仿宋_GB2312" w:cs="仿宋_GB2312"/>
          <w:szCs w:val="32"/>
        </w:rPr>
        <w:t>；</w:t>
      </w:r>
    </w:p>
    <w:p w:rsidR="00850586" w:rsidRDefault="00850586" w:rsidP="00850586">
      <w:pPr>
        <w:spacing w:line="560" w:lineRule="exact"/>
        <w:ind w:firstLineChars="200" w:firstLine="640"/>
        <w:rPr>
          <w:rFonts w:ascii="仿宋_GB2312" w:hAnsi="仿宋_GB2312" w:cs="仿宋_GB2312"/>
          <w:szCs w:val="32"/>
        </w:rPr>
      </w:pPr>
      <w:r>
        <w:rPr>
          <w:rFonts w:ascii="仿宋_GB2312" w:hAnsi="仿宋_GB2312" w:cs="仿宋_GB2312"/>
          <w:szCs w:val="32"/>
        </w:rPr>
        <w:t>（五)结构设计计算的主要结果；</w:t>
      </w:r>
    </w:p>
    <w:p w:rsidR="00850586" w:rsidRDefault="00850586" w:rsidP="00850586">
      <w:pPr>
        <w:spacing w:line="560" w:lineRule="exact"/>
        <w:ind w:firstLineChars="200" w:firstLine="640"/>
        <w:rPr>
          <w:rFonts w:ascii="仿宋_GB2312" w:hAnsi="仿宋_GB2312" w:cs="仿宋_GB2312"/>
          <w:szCs w:val="32"/>
        </w:rPr>
      </w:pPr>
      <w:r>
        <w:rPr>
          <w:rFonts w:ascii="仿宋_GB2312" w:hAnsi="仿宋_GB2312" w:cs="仿宋_GB2312"/>
          <w:szCs w:val="32"/>
        </w:rPr>
        <w:t>（六)对要求进行模型抗震性能试验研究的，应当提供抗震试验研究报告</w:t>
      </w:r>
      <w:r>
        <w:rPr>
          <w:rFonts w:ascii="仿宋_GB2312" w:hAnsi="仿宋_GB2312" w:cs="仿宋_GB2312" w:hint="eastAsia"/>
          <w:szCs w:val="32"/>
        </w:rPr>
        <w:t>；</w:t>
      </w:r>
    </w:p>
    <w:p w:rsidR="00850586" w:rsidRDefault="00850586" w:rsidP="00850586">
      <w:pPr>
        <w:spacing w:line="560" w:lineRule="exact"/>
        <w:rPr>
          <w:rFonts w:ascii="仿宋_GB2312" w:hAnsi="仿宋_GB2312" w:cs="仿宋_GB2312"/>
          <w:szCs w:val="32"/>
        </w:rPr>
      </w:pPr>
      <w:r>
        <w:rPr>
          <w:rFonts w:ascii="仿宋_GB2312" w:hAnsi="仿宋_GB2312" w:cs="仿宋_GB2312"/>
          <w:szCs w:val="32"/>
        </w:rPr>
        <w:t>（七)建设用地规划许可证</w:t>
      </w:r>
      <w:r>
        <w:rPr>
          <w:rFonts w:ascii="仿宋_GB2312" w:hAnsi="仿宋_GB2312" w:cs="仿宋_GB2312" w:hint="eastAsia"/>
          <w:szCs w:val="32"/>
        </w:rPr>
        <w:t>或规划设计条件（如有）。</w:t>
      </w:r>
    </w:p>
    <w:p w:rsidR="00850586" w:rsidRDefault="00850586" w:rsidP="00850586">
      <w:pPr>
        <w:spacing w:line="560" w:lineRule="exact"/>
        <w:rPr>
          <w:rFonts w:ascii="仿宋_GB2312" w:hAnsi="仿宋_GB2312" w:cs="仿宋_GB2312"/>
          <w:szCs w:val="32"/>
        </w:rPr>
      </w:pPr>
      <w:r>
        <w:rPr>
          <w:rFonts w:ascii="黑体" w:eastAsia="黑体" w:hAnsi="黑体" w:cs="黑体" w:hint="eastAsia"/>
          <w:szCs w:val="32"/>
        </w:rPr>
        <w:t>八、咨询方式</w:t>
      </w:r>
    </w:p>
    <w:p w:rsidR="00850586" w:rsidRDefault="00850586" w:rsidP="00850586">
      <w:pPr>
        <w:spacing w:line="560" w:lineRule="exact"/>
        <w:rPr>
          <w:rFonts w:ascii="仿宋_GB2312" w:hAnsi="仿宋_GB2312" w:cs="仿宋_GB2312"/>
          <w:szCs w:val="32"/>
        </w:rPr>
      </w:pPr>
      <w:r>
        <w:rPr>
          <w:rFonts w:ascii="仿宋_GB2312" w:hAnsi="仿宋_GB2312" w:cs="仿宋_GB2312"/>
          <w:szCs w:val="32"/>
        </w:rPr>
        <w:t>咨询地址：广州市东风中路437号越秀城市广场南塔140</w:t>
      </w:r>
      <w:r>
        <w:rPr>
          <w:rFonts w:ascii="仿宋_GB2312" w:hAnsi="仿宋_GB2312" w:cs="仿宋_GB2312" w:hint="eastAsia"/>
          <w:szCs w:val="32"/>
        </w:rPr>
        <w:t>4</w:t>
      </w:r>
      <w:r>
        <w:rPr>
          <w:rFonts w:ascii="仿宋_GB2312" w:hAnsi="仿宋_GB2312" w:cs="仿宋_GB2312"/>
          <w:szCs w:val="32"/>
        </w:rPr>
        <w:t>室。</w:t>
      </w:r>
    </w:p>
    <w:p w:rsidR="00850586" w:rsidRDefault="00850586" w:rsidP="00850586">
      <w:pPr>
        <w:spacing w:line="560" w:lineRule="exact"/>
        <w:rPr>
          <w:rFonts w:ascii="仿宋_GB2312" w:hAnsi="仿宋_GB2312" w:cs="仿宋_GB2312"/>
          <w:szCs w:val="32"/>
        </w:rPr>
      </w:pPr>
      <w:r>
        <w:rPr>
          <w:rFonts w:ascii="仿宋_GB2312" w:hAnsi="仿宋_GB2312" w:cs="仿宋_GB2312"/>
          <w:szCs w:val="32"/>
        </w:rPr>
        <w:t>咨询电话号码：020-835</w:t>
      </w:r>
      <w:r>
        <w:rPr>
          <w:rFonts w:ascii="仿宋_GB2312" w:hAnsi="仿宋_GB2312" w:cs="仿宋_GB2312" w:hint="eastAsia"/>
          <w:szCs w:val="32"/>
        </w:rPr>
        <w:t>16911</w:t>
      </w:r>
      <w:r>
        <w:rPr>
          <w:rFonts w:ascii="仿宋_GB2312" w:hAnsi="仿宋_GB2312" w:cs="仿宋_GB2312"/>
          <w:szCs w:val="32"/>
        </w:rPr>
        <w:t>。</w:t>
      </w:r>
    </w:p>
    <w:p w:rsidR="00850586" w:rsidRDefault="00850586" w:rsidP="00850586">
      <w:pPr>
        <w:spacing w:line="560" w:lineRule="exact"/>
        <w:rPr>
          <w:rFonts w:ascii="仿宋_GB2312" w:hAnsi="仿宋_GB2312" w:cs="仿宋_GB2312"/>
          <w:szCs w:val="32"/>
        </w:rPr>
      </w:pPr>
      <w:r>
        <w:rPr>
          <w:rFonts w:ascii="仿宋_GB2312" w:hAnsi="仿宋_GB2312" w:cs="仿宋_GB2312"/>
          <w:szCs w:val="32"/>
        </w:rPr>
        <w:t>咨询网址：</w:t>
      </w:r>
      <w:r>
        <w:rPr>
          <w:rFonts w:ascii="仿宋_GB2312" w:hAnsi="仿宋_GB2312" w:cs="仿宋_GB2312" w:hint="eastAsia"/>
          <w:szCs w:val="32"/>
        </w:rPr>
        <w:t>http://www.gdkcsj.com/</w:t>
      </w:r>
      <w:r>
        <w:rPr>
          <w:rFonts w:ascii="仿宋_GB2312" w:hAnsi="仿宋_GB2312" w:cs="仿宋_GB2312"/>
          <w:szCs w:val="32"/>
        </w:rPr>
        <w:t>。</w:t>
      </w:r>
    </w:p>
    <w:p w:rsidR="00850586" w:rsidRDefault="00850586" w:rsidP="00850586">
      <w:pPr>
        <w:spacing w:line="560" w:lineRule="exact"/>
        <w:rPr>
          <w:rFonts w:ascii="仿宋_GB2312" w:hAnsi="仿宋_GB2312" w:cs="仿宋_GB2312"/>
          <w:szCs w:val="32"/>
        </w:rPr>
      </w:pPr>
      <w:r>
        <w:rPr>
          <w:rFonts w:ascii="仿宋_GB2312" w:hAnsi="仿宋_GB2312" w:cs="仿宋_GB2312"/>
          <w:szCs w:val="32"/>
        </w:rPr>
        <w:t>办公时间：周一至周五：上午8:30-12:00，下午14:00-17:30</w:t>
      </w:r>
      <w:r>
        <w:rPr>
          <w:rFonts w:ascii="仿宋_GB2312" w:hAnsi="仿宋_GB2312" w:cs="仿宋_GB2312" w:hint="eastAsia"/>
          <w:szCs w:val="32"/>
        </w:rPr>
        <w:t>。</w:t>
      </w:r>
    </w:p>
    <w:p w:rsidR="00850586" w:rsidRDefault="00850586" w:rsidP="00850586">
      <w:pPr>
        <w:spacing w:line="560" w:lineRule="exact"/>
        <w:rPr>
          <w:rFonts w:ascii="仿宋_GB2312" w:hAnsi="仿宋_GB2312" w:cs="仿宋_GB2312"/>
          <w:szCs w:val="32"/>
        </w:rPr>
      </w:pPr>
      <w:r>
        <w:rPr>
          <w:rFonts w:ascii="仿宋_GB2312" w:hAnsi="仿宋_GB2312" w:cs="仿宋_GB2312"/>
          <w:szCs w:val="32"/>
        </w:rPr>
        <w:t>位置指引：1.公交车线路（正骨医院站下车）：B3路B、B3路B、</w:t>
      </w:r>
    </w:p>
    <w:p w:rsidR="00850586" w:rsidRDefault="00850586" w:rsidP="00850586">
      <w:pPr>
        <w:spacing w:line="560" w:lineRule="exact"/>
        <w:ind w:firstLineChars="600" w:firstLine="1920"/>
        <w:rPr>
          <w:rFonts w:ascii="仿宋_GB2312" w:hAnsi="仿宋_GB2312" w:cs="仿宋_GB2312"/>
          <w:szCs w:val="32"/>
        </w:rPr>
      </w:pPr>
      <w:r>
        <w:rPr>
          <w:rFonts w:ascii="仿宋_GB2312" w:hAnsi="仿宋_GB2312" w:cs="仿宋_GB2312"/>
          <w:szCs w:val="32"/>
        </w:rPr>
        <w:t>209路、B4路A、85路、80路、74路、297路、</w:t>
      </w:r>
    </w:p>
    <w:p w:rsidR="00850586" w:rsidRDefault="00850586" w:rsidP="00850586">
      <w:pPr>
        <w:spacing w:line="560" w:lineRule="exact"/>
        <w:ind w:firstLineChars="600" w:firstLine="1920"/>
        <w:rPr>
          <w:rFonts w:ascii="仿宋_GB2312" w:hAnsi="仿宋_GB2312" w:cs="仿宋_GB2312"/>
          <w:szCs w:val="32"/>
        </w:rPr>
      </w:pPr>
      <w:r>
        <w:rPr>
          <w:rFonts w:ascii="仿宋_GB2312" w:hAnsi="仿宋_GB2312" w:cs="仿宋_GB2312"/>
          <w:szCs w:val="32"/>
        </w:rPr>
        <w:t>B3路、276路、229路、B4路、133路</w:t>
      </w:r>
      <w:r>
        <w:rPr>
          <w:rFonts w:ascii="仿宋_GB2312" w:hAnsi="仿宋_GB2312" w:cs="仿宋_GB2312" w:hint="eastAsia"/>
          <w:szCs w:val="32"/>
        </w:rPr>
        <w:t>；</w:t>
      </w:r>
    </w:p>
    <w:p w:rsidR="00850586" w:rsidRDefault="00850586" w:rsidP="00850586">
      <w:pPr>
        <w:spacing w:line="560" w:lineRule="exact"/>
        <w:ind w:firstLineChars="500" w:firstLine="1600"/>
        <w:rPr>
          <w:rFonts w:ascii="仿宋_GB2312" w:hAnsi="仿宋_GB2312" w:cs="仿宋_GB2312"/>
          <w:szCs w:val="32"/>
        </w:rPr>
      </w:pPr>
      <w:r>
        <w:rPr>
          <w:rFonts w:ascii="仿宋_GB2312" w:hAnsi="仿宋_GB2312" w:cs="仿宋_GB2312"/>
          <w:szCs w:val="32"/>
        </w:rPr>
        <w:t>2.地铁路线：可乘坐广州地铁1号</w:t>
      </w:r>
      <w:proofErr w:type="gramStart"/>
      <w:r>
        <w:rPr>
          <w:rFonts w:ascii="仿宋_GB2312" w:hAnsi="仿宋_GB2312" w:cs="仿宋_GB2312"/>
          <w:szCs w:val="32"/>
        </w:rPr>
        <w:t>线至农讲</w:t>
      </w:r>
      <w:proofErr w:type="gramEnd"/>
      <w:r>
        <w:rPr>
          <w:rFonts w:ascii="仿宋_GB2312" w:hAnsi="仿宋_GB2312" w:cs="仿宋_GB2312"/>
          <w:szCs w:val="32"/>
        </w:rPr>
        <w:t>所站</w:t>
      </w:r>
      <w:r>
        <w:rPr>
          <w:rFonts w:ascii="仿宋_GB2312" w:hAnsi="仿宋_GB2312" w:cs="仿宋_GB2312"/>
          <w:szCs w:val="32"/>
        </w:rPr>
        <w:lastRenderedPageBreak/>
        <w:t>C出</w:t>
      </w:r>
    </w:p>
    <w:p w:rsidR="00850586" w:rsidRDefault="00850586" w:rsidP="00850586">
      <w:pPr>
        <w:spacing w:line="560" w:lineRule="exact"/>
        <w:ind w:firstLineChars="600" w:firstLine="1920"/>
        <w:rPr>
          <w:rFonts w:ascii="仿宋_GB2312" w:hAnsi="仿宋_GB2312" w:cs="仿宋_GB2312"/>
          <w:szCs w:val="32"/>
        </w:rPr>
      </w:pPr>
      <w:r>
        <w:rPr>
          <w:rFonts w:ascii="仿宋_GB2312" w:hAnsi="仿宋_GB2312" w:cs="仿宋_GB2312"/>
          <w:szCs w:val="32"/>
        </w:rPr>
        <w:t>口下，沿德政北路往北走约500米，过人行天桥即</w:t>
      </w:r>
    </w:p>
    <w:p w:rsidR="00850586" w:rsidRDefault="00850586" w:rsidP="00850586">
      <w:pPr>
        <w:spacing w:line="560" w:lineRule="exact"/>
        <w:ind w:firstLineChars="600" w:firstLine="1920"/>
        <w:rPr>
          <w:rFonts w:ascii="仿宋_GB2312" w:hAnsi="仿宋_GB2312" w:cs="仿宋_GB2312"/>
          <w:color w:val="000000"/>
          <w:szCs w:val="32"/>
        </w:rPr>
      </w:pPr>
      <w:r>
        <w:rPr>
          <w:rFonts w:ascii="仿宋_GB2312" w:hAnsi="仿宋_GB2312" w:cs="仿宋_GB2312"/>
          <w:szCs w:val="32"/>
        </w:rPr>
        <w:t>到</w:t>
      </w:r>
      <w:r>
        <w:rPr>
          <w:rFonts w:ascii="仿宋_GB2312" w:hAnsi="仿宋_GB2312" w:cs="仿宋_GB2312" w:hint="eastAsia"/>
          <w:szCs w:val="32"/>
        </w:rPr>
        <w:t>。</w:t>
      </w:r>
    </w:p>
    <w:p w:rsidR="00850586" w:rsidRDefault="00850586"/>
    <w:sectPr w:rsidR="008505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小标宋">
    <w:altName w:val="Arial Unicode MS"/>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86"/>
    <w:rsid w:val="00850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29B8"/>
  <w15:chartTrackingRefBased/>
  <w15:docId w15:val="{5668E054-D52D-4BD8-9178-20FB501C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50586"/>
    <w:pPr>
      <w:widowControl w:val="0"/>
      <w:spacing w:line="600" w:lineRule="exact"/>
      <w:jc w:val="both"/>
    </w:pPr>
    <w:rPr>
      <w:rFonts w:eastAsia="仿宋_GB231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2019-10-31T02:41:00Z</dcterms:created>
  <dcterms:modified xsi:type="dcterms:W3CDTF">2019-10-31T02:42:00Z</dcterms:modified>
</cp:coreProperties>
</file>