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71" w:rsidRDefault="00C96F71" w:rsidP="00C96F71">
      <w:pPr>
        <w:adjustRightInd w:val="0"/>
        <w:snapToGrid w:val="0"/>
        <w:spacing w:line="600" w:lineRule="exact"/>
        <w:rPr>
          <w:rFonts w:ascii="仿宋_GB2312" w:hAnsi="华文仿宋"/>
          <w:szCs w:val="32"/>
        </w:rPr>
      </w:pPr>
      <w:r>
        <w:rPr>
          <w:rFonts w:ascii="仿宋_GB2312" w:hAnsi="华文仿宋" w:hint="eastAsia"/>
          <w:szCs w:val="32"/>
        </w:rPr>
        <w:t>附件：</w:t>
      </w:r>
    </w:p>
    <w:p w:rsidR="00C96F71" w:rsidRDefault="00C96F71" w:rsidP="00C96F71">
      <w:pPr>
        <w:rPr>
          <w:szCs w:val="24"/>
        </w:rPr>
      </w:pPr>
      <w:r>
        <w:rPr>
          <w:noProof/>
        </w:rPr>
        <w:drawing>
          <wp:inline distT="0" distB="0" distL="0" distR="0" wp14:anchorId="7569F066" wp14:editId="7C387AC1">
            <wp:extent cx="5581650" cy="252412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4" cstate="print"/>
                    <a:srcRect b="52351"/>
                    <a:stretch>
                      <a:fillRect/>
                    </a:stretch>
                  </pic:blipFill>
                  <pic:spPr>
                    <a:xfrm>
                      <a:off x="0" y="0"/>
                      <a:ext cx="5581650" cy="2524125"/>
                    </a:xfrm>
                    <a:prstGeom prst="rect">
                      <a:avLst/>
                    </a:prstGeom>
                    <a:noFill/>
                    <a:ln w="9525">
                      <a:noFill/>
                      <a:miter lim="800000"/>
                      <a:headEnd/>
                      <a:tailEnd/>
                    </a:ln>
                  </pic:spPr>
                </pic:pic>
              </a:graphicData>
            </a:graphic>
          </wp:inline>
        </w:drawing>
      </w:r>
    </w:p>
    <w:p w:rsidR="00C96F71" w:rsidRDefault="00C96F71" w:rsidP="00C96F71">
      <w:pPr>
        <w:adjustRightInd w:val="0"/>
        <w:snapToGrid w:val="0"/>
        <w:spacing w:line="600" w:lineRule="exact"/>
        <w:jc w:val="center"/>
        <w:rPr>
          <w:rFonts w:ascii="方正小标宋简体" w:eastAsia="方正小标宋简体"/>
          <w:b/>
          <w:bCs/>
          <w:color w:val="000000"/>
          <w:sz w:val="44"/>
          <w:szCs w:val="44"/>
        </w:rPr>
      </w:pPr>
      <w:r>
        <w:rPr>
          <w:rFonts w:ascii="方正小标宋简体" w:eastAsia="方正小标宋简体" w:hint="eastAsia"/>
          <w:b/>
          <w:bCs/>
          <w:color w:val="000000"/>
          <w:sz w:val="44"/>
          <w:szCs w:val="44"/>
        </w:rPr>
        <w:t>住房和城乡建设部办公厅关于重新调整</w:t>
      </w:r>
      <w:r>
        <w:rPr>
          <w:rFonts w:ascii="方正小标宋简体" w:eastAsia="方正小标宋简体" w:hint="eastAsia"/>
          <w:b/>
          <w:bCs/>
          <w:color w:val="000000"/>
          <w:sz w:val="44"/>
          <w:szCs w:val="44"/>
        </w:rPr>
        <w:br/>
        <w:t>建设工程计价依据增值税税率的通知</w:t>
      </w:r>
    </w:p>
    <w:p w:rsidR="00C96F71" w:rsidRDefault="00C96F71" w:rsidP="00C96F71">
      <w:pPr>
        <w:adjustRightInd w:val="0"/>
        <w:snapToGrid w:val="0"/>
        <w:spacing w:line="600" w:lineRule="exact"/>
        <w:jc w:val="center"/>
        <w:rPr>
          <w:rFonts w:ascii="仿宋_GB2312"/>
          <w:color w:val="000000"/>
          <w:szCs w:val="32"/>
        </w:rPr>
      </w:pPr>
      <w:r>
        <w:rPr>
          <w:rFonts w:ascii="仿宋_GB2312" w:hint="eastAsia"/>
          <w:color w:val="000000"/>
          <w:szCs w:val="32"/>
        </w:rPr>
        <w:t>建</w:t>
      </w:r>
      <w:proofErr w:type="gramStart"/>
      <w:r>
        <w:rPr>
          <w:rFonts w:ascii="仿宋_GB2312" w:hint="eastAsia"/>
          <w:color w:val="000000"/>
          <w:szCs w:val="32"/>
        </w:rPr>
        <w:t>办标函</w:t>
      </w:r>
      <w:proofErr w:type="gramEnd"/>
      <w:r>
        <w:rPr>
          <w:rFonts w:ascii="仿宋_GB2312" w:hint="eastAsia"/>
          <w:color w:val="000000"/>
          <w:szCs w:val="32"/>
        </w:rPr>
        <w:t>〔2019〕193号</w:t>
      </w:r>
    </w:p>
    <w:p w:rsidR="00C96F71" w:rsidRDefault="00C96F71" w:rsidP="00C96F71">
      <w:pPr>
        <w:widowControl/>
        <w:adjustRightInd w:val="0"/>
        <w:snapToGrid w:val="0"/>
        <w:spacing w:line="600" w:lineRule="exact"/>
        <w:jc w:val="left"/>
        <w:rPr>
          <w:rFonts w:ascii="仿宋_GB2312" w:hAnsi="宋体" w:cs="宋体"/>
          <w:color w:val="000000"/>
          <w:kern w:val="0"/>
          <w:szCs w:val="32"/>
        </w:rPr>
      </w:pPr>
    </w:p>
    <w:p w:rsidR="00C96F71" w:rsidRDefault="00C96F71" w:rsidP="00C96F71">
      <w:pPr>
        <w:widowControl/>
        <w:adjustRightInd w:val="0"/>
        <w:snapToGrid w:val="0"/>
        <w:spacing w:line="600" w:lineRule="exact"/>
        <w:jc w:val="left"/>
        <w:rPr>
          <w:rFonts w:ascii="仿宋_GB2312" w:hAnsi="宋体" w:cs="宋体"/>
          <w:color w:val="000000"/>
          <w:kern w:val="0"/>
          <w:szCs w:val="32"/>
        </w:rPr>
      </w:pPr>
      <w:r>
        <w:rPr>
          <w:rFonts w:ascii="仿宋_GB2312" w:hAnsi="宋体" w:cs="宋体" w:hint="eastAsia"/>
          <w:color w:val="000000"/>
          <w:kern w:val="0"/>
          <w:szCs w:val="32"/>
        </w:rPr>
        <w:t>各省、自治区住房和城乡建设厅，直辖市住房和城乡建设（管）委，新疆生产建设兵团住房和城乡建设局，国务院有关部门：</w:t>
      </w:r>
    </w:p>
    <w:p w:rsidR="00C96F71" w:rsidRDefault="00C96F71" w:rsidP="00C96F71">
      <w:pPr>
        <w:widowControl/>
        <w:adjustRightInd w:val="0"/>
        <w:snapToGrid w:val="0"/>
        <w:spacing w:line="600" w:lineRule="exact"/>
        <w:jc w:val="left"/>
        <w:rPr>
          <w:rFonts w:ascii="仿宋_GB2312" w:hAnsi="宋体" w:cs="宋体"/>
          <w:color w:val="000000"/>
          <w:kern w:val="0"/>
          <w:szCs w:val="32"/>
        </w:rPr>
      </w:pPr>
      <w:r>
        <w:rPr>
          <w:rFonts w:ascii="仿宋_GB2312" w:hAnsi="宋体" w:cs="宋体" w:hint="eastAsia"/>
          <w:color w:val="000000"/>
          <w:kern w:val="0"/>
          <w:szCs w:val="32"/>
        </w:rPr>
        <w:t xml:space="preserve">　　按照《财政部 税务总局 海关总署关于深化增值税改革有关政策的公告》（财政部 税务总局 海关总署公告2019年第39号）规定，现将《住房城乡建设部办公厅关于调整建设工程计价依据增值税税率的通知》（</w:t>
      </w:r>
      <w:proofErr w:type="gramStart"/>
      <w:r>
        <w:rPr>
          <w:rFonts w:ascii="仿宋_GB2312" w:hAnsi="宋体" w:cs="宋体" w:hint="eastAsia"/>
          <w:color w:val="000000"/>
          <w:kern w:val="0"/>
          <w:szCs w:val="32"/>
        </w:rPr>
        <w:t>建办标〔2018〕</w:t>
      </w:r>
      <w:proofErr w:type="gramEnd"/>
      <w:r>
        <w:rPr>
          <w:rFonts w:ascii="仿宋_GB2312" w:hAnsi="宋体" w:cs="宋体" w:hint="eastAsia"/>
          <w:color w:val="000000"/>
          <w:kern w:val="0"/>
          <w:szCs w:val="32"/>
        </w:rPr>
        <w:t>20号）规定的工程造价计价依据中增值税税率由10%调整为9%。</w:t>
      </w:r>
    </w:p>
    <w:p w:rsidR="00C96F71" w:rsidRDefault="00C96F71" w:rsidP="00C96F71">
      <w:pPr>
        <w:widowControl/>
        <w:adjustRightInd w:val="0"/>
        <w:snapToGrid w:val="0"/>
        <w:spacing w:line="600" w:lineRule="exact"/>
        <w:jc w:val="left"/>
        <w:rPr>
          <w:rFonts w:ascii="仿宋_GB2312" w:hAnsi="宋体" w:cs="宋体"/>
          <w:color w:val="000000"/>
          <w:kern w:val="0"/>
          <w:szCs w:val="32"/>
        </w:rPr>
      </w:pPr>
      <w:r>
        <w:rPr>
          <w:rFonts w:ascii="仿宋_GB2312" w:hAnsi="宋体" w:cs="宋体" w:hint="eastAsia"/>
          <w:color w:val="000000"/>
          <w:kern w:val="0"/>
          <w:szCs w:val="32"/>
        </w:rPr>
        <w:lastRenderedPageBreak/>
        <w:t xml:space="preserve">　　请各地区、各部门按照本通知要求，组织有关单位于2019年3月底前完成建设工程造价计价依据和相关计价软件的调整工作。</w:t>
      </w:r>
    </w:p>
    <w:p w:rsidR="00C96F71" w:rsidRDefault="00C96F71" w:rsidP="00C96F71">
      <w:pPr>
        <w:widowControl/>
        <w:adjustRightInd w:val="0"/>
        <w:snapToGrid w:val="0"/>
        <w:spacing w:line="600" w:lineRule="exact"/>
        <w:jc w:val="right"/>
        <w:rPr>
          <w:rFonts w:ascii="仿宋_GB2312" w:hAnsi="宋体" w:cs="宋体"/>
          <w:color w:val="000000"/>
          <w:kern w:val="0"/>
          <w:szCs w:val="32"/>
        </w:rPr>
      </w:pPr>
      <w:r>
        <w:rPr>
          <w:rFonts w:ascii="仿宋_GB2312" w:hAnsi="宋体" w:cs="宋体" w:hint="eastAsia"/>
          <w:color w:val="000000"/>
          <w:kern w:val="0"/>
          <w:szCs w:val="32"/>
        </w:rPr>
        <w:br/>
        <w:t xml:space="preserve">　　　　　　　　　　　　　　　　　　　　　　　　　　　　　　　　　　中华人民共和国住房和城乡建设部办公厅</w:t>
      </w:r>
      <w:proofErr w:type="gramStart"/>
      <w:r>
        <w:rPr>
          <w:rFonts w:ascii="仿宋_GB2312" w:hAnsi="宋体" w:cs="宋体" w:hint="eastAsia"/>
          <w:color w:val="000000"/>
          <w:kern w:val="0"/>
          <w:szCs w:val="32"/>
        </w:rPr>
        <w:t xml:space="preserve">　　　　　　　　　　　　　　　　　　　　　　　　　　　　　　　　　　　　　　　　</w:t>
      </w:r>
      <w:proofErr w:type="gramEnd"/>
      <w:r>
        <w:rPr>
          <w:rFonts w:ascii="仿宋_GB2312" w:hAnsi="宋体" w:cs="宋体" w:hint="eastAsia"/>
          <w:color w:val="000000"/>
          <w:kern w:val="0"/>
          <w:szCs w:val="32"/>
        </w:rPr>
        <w:t>2019年3月26日</w:t>
      </w:r>
    </w:p>
    <w:p w:rsidR="00C96F71" w:rsidRDefault="00C96F71" w:rsidP="00C96F71">
      <w:pPr>
        <w:widowControl/>
        <w:adjustRightInd w:val="0"/>
        <w:snapToGrid w:val="0"/>
        <w:spacing w:line="600" w:lineRule="exact"/>
        <w:jc w:val="left"/>
        <w:rPr>
          <w:rFonts w:ascii="仿宋_GB2312" w:hAnsi="宋体" w:cs="宋体"/>
          <w:color w:val="000000"/>
          <w:kern w:val="0"/>
          <w:szCs w:val="32"/>
        </w:rPr>
      </w:pPr>
      <w:r>
        <w:rPr>
          <w:rFonts w:ascii="仿宋_GB2312" w:hAnsi="宋体" w:cs="宋体" w:hint="eastAsia"/>
          <w:color w:val="000000"/>
          <w:kern w:val="0"/>
          <w:szCs w:val="32"/>
        </w:rPr>
        <w:t xml:space="preserve">　　</w:t>
      </w:r>
    </w:p>
    <w:p w:rsidR="00C96F71" w:rsidRDefault="00C96F71" w:rsidP="00C96F71">
      <w:pPr>
        <w:widowControl/>
        <w:adjustRightInd w:val="0"/>
        <w:snapToGrid w:val="0"/>
        <w:spacing w:line="600" w:lineRule="exact"/>
        <w:jc w:val="left"/>
        <w:rPr>
          <w:rFonts w:ascii="仿宋_GB2312" w:hAnsi="宋体" w:cs="宋体"/>
          <w:color w:val="000000"/>
          <w:kern w:val="0"/>
          <w:szCs w:val="32"/>
        </w:rPr>
      </w:pPr>
      <w:r>
        <w:rPr>
          <w:rFonts w:ascii="仿宋_GB2312" w:hAnsi="宋体" w:cs="宋体" w:hint="eastAsia"/>
          <w:color w:val="000000"/>
          <w:kern w:val="0"/>
          <w:szCs w:val="32"/>
        </w:rPr>
        <w:t>（此件主动公开）</w:t>
      </w:r>
    </w:p>
    <w:p w:rsidR="00C96F71" w:rsidRDefault="00C96F71" w:rsidP="00C96F71">
      <w:pPr>
        <w:adjustRightInd w:val="0"/>
        <w:snapToGrid w:val="0"/>
        <w:spacing w:line="600" w:lineRule="exact"/>
        <w:rPr>
          <w:rFonts w:ascii="仿宋_GB2312"/>
          <w:szCs w:val="32"/>
        </w:rPr>
      </w:pPr>
    </w:p>
    <w:p w:rsidR="00C96F71" w:rsidRDefault="00C96F71" w:rsidP="00C96F71">
      <w:pPr>
        <w:adjustRightInd w:val="0"/>
        <w:snapToGrid w:val="0"/>
        <w:spacing w:line="600" w:lineRule="exact"/>
        <w:rPr>
          <w:rFonts w:ascii="仿宋_GB2312" w:hAnsi="华文仿宋"/>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C96F71" w:rsidRDefault="00C96F71" w:rsidP="00C96F71">
      <w:pPr>
        <w:adjustRightInd w:val="0"/>
        <w:snapToGrid w:val="0"/>
        <w:spacing w:line="560" w:lineRule="exact"/>
        <w:rPr>
          <w:rFonts w:ascii="仿宋_GB2312"/>
          <w:szCs w:val="32"/>
        </w:rPr>
      </w:pPr>
    </w:p>
    <w:p w:rsidR="003144C9" w:rsidRDefault="00C96F71">
      <w:bookmarkStart w:id="0" w:name="_GoBack"/>
      <w:bookmarkEnd w:id="0"/>
    </w:p>
    <w:sectPr w:rsidR="003144C9">
      <w:pgSz w:w="11906" w:h="16838"/>
      <w:pgMar w:top="2041" w:right="1588" w:bottom="192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71"/>
    <w:rsid w:val="00145665"/>
    <w:rsid w:val="002F7147"/>
    <w:rsid w:val="006127B1"/>
    <w:rsid w:val="006B225D"/>
    <w:rsid w:val="00C96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06093-559C-49E5-861D-EA328A7C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F71"/>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F71"/>
    <w:rPr>
      <w:sz w:val="18"/>
      <w:szCs w:val="18"/>
    </w:rPr>
  </w:style>
  <w:style w:type="character" w:customStyle="1" w:styleId="a4">
    <w:name w:val="批注框文本 字符"/>
    <w:basedOn w:val="a0"/>
    <w:link w:val="a3"/>
    <w:uiPriority w:val="99"/>
    <w:semiHidden/>
    <w:rsid w:val="00C96F7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2019-05-07T07:16:00Z</dcterms:created>
  <dcterms:modified xsi:type="dcterms:W3CDTF">2019-05-07T07:16:00Z</dcterms:modified>
</cp:coreProperties>
</file>