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right="55" w:rightChars="26"/>
        <w:jc w:val="left"/>
        <w:rPr>
          <w:rFonts w:hint="eastAsia" w:ascii="仿宋" w:hAnsi="仿宋" w:eastAsia="仿宋"/>
          <w:sz w:val="32"/>
          <w:szCs w:val="32"/>
        </w:rPr>
      </w:pPr>
      <w:r>
        <w:rPr>
          <w:rFonts w:hint="eastAsia" w:ascii="仿宋" w:hAnsi="仿宋" w:eastAsia="仿宋"/>
          <w:sz w:val="32"/>
          <w:szCs w:val="32"/>
        </w:rPr>
        <w:t>附件1：</w:t>
      </w:r>
    </w:p>
    <w:p>
      <w:pPr>
        <w:spacing w:line="560" w:lineRule="exact"/>
        <w:ind w:right="55" w:rightChars="26"/>
        <w:jc w:val="center"/>
        <w:rPr>
          <w:rFonts w:hint="eastAsia" w:ascii="方正小标宋_GBK" w:hAnsi="仿宋" w:eastAsia="方正小标宋_GBK"/>
          <w:sz w:val="36"/>
          <w:szCs w:val="36"/>
        </w:rPr>
      </w:pPr>
      <w:r>
        <w:rPr>
          <w:rFonts w:hint="eastAsia" w:ascii="方正小标宋_GBK" w:hAnsi="仿宋" w:eastAsia="方正小标宋_GBK"/>
          <w:sz w:val="36"/>
          <w:szCs w:val="36"/>
        </w:rPr>
        <w:t>菲迪克认证咨询工程师第十期培训班招生简章</w:t>
      </w:r>
    </w:p>
    <w:p>
      <w:pPr>
        <w:spacing w:line="560" w:lineRule="exact"/>
        <w:ind w:right="55" w:rightChars="26"/>
        <w:jc w:val="center"/>
        <w:rPr>
          <w:rFonts w:hint="eastAsia" w:ascii="仿宋" w:hAnsi="仿宋" w:eastAsia="仿宋"/>
          <w:sz w:val="32"/>
          <w:szCs w:val="32"/>
        </w:rPr>
      </w:pPr>
    </w:p>
    <w:p>
      <w:pPr>
        <w:spacing w:line="560" w:lineRule="exact"/>
        <w:ind w:right="55" w:rightChars="26"/>
        <w:jc w:val="left"/>
        <w:rPr>
          <w:rFonts w:ascii="仿宋" w:hAnsi="仿宋" w:eastAsia="仿宋"/>
          <w:sz w:val="32"/>
          <w:szCs w:val="32"/>
        </w:rPr>
      </w:pPr>
      <w:r>
        <w:rPr>
          <w:rFonts w:hint="eastAsia" w:ascii="仿宋" w:hAnsi="仿宋" w:eastAsia="仿宋"/>
          <w:sz w:val="32"/>
          <w:szCs w:val="32"/>
        </w:rPr>
        <w:t>各有关单位：</w:t>
      </w:r>
    </w:p>
    <w:p>
      <w:pPr>
        <w:spacing w:line="560" w:lineRule="exact"/>
        <w:ind w:right="55" w:rightChars="26"/>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国际咨询工程师联合会（FIDIC，菲迪克）是全球工程咨询行业权威性国际组织，成立于1913年，已有105年的悠久历史，在菲迪克进入第二个百年发展的重要阶段，建立一套菲迪克认证咨询工程师培训和认证体系，把菲迪克知识体系与咨询工程师结合起来，对推动世界工程咨询业的可持续发展，具有重要而深远的意义。为了更好的在全球范围内全面推广菲迪克的先进理念和管理经验，更好的为全球经济社会可持续发展服务,根据菲迪克执委会的决定，在中国开展全球唯一的菲迪克认证咨询工程师培训和认证试点项目。2010年，试点项目经国家发展</w:t>
      </w:r>
      <w:r>
        <w:rPr>
          <w:rFonts w:hint="eastAsia" w:ascii="仿宋" w:hAnsi="仿宋" w:eastAsia="仿宋"/>
          <w:sz w:val="32"/>
          <w:szCs w:val="32"/>
        </w:rPr>
        <w:t>改革委、外交部和人力资源和社会保障部同意后，报国务院正式批准。该试点项目是中国政府批准的唯一的国际认证项目。</w:t>
      </w:r>
    </w:p>
    <w:p>
      <w:pPr>
        <w:spacing w:line="560" w:lineRule="exact"/>
        <w:ind w:right="55" w:rightChars="26"/>
        <w:rPr>
          <w:rFonts w:ascii="仿宋" w:hAnsi="仿宋" w:eastAsia="仿宋"/>
          <w:sz w:val="32"/>
          <w:szCs w:val="32"/>
        </w:rPr>
      </w:pPr>
      <w:r>
        <w:rPr>
          <w:rFonts w:ascii="仿宋" w:hAnsi="仿宋" w:eastAsia="仿宋"/>
          <w:sz w:val="32"/>
          <w:szCs w:val="32"/>
        </w:rPr>
        <w:t xml:space="preserve">    几年来，在各方共同努力下，试点项目顺利开展。从2014年11月至2018年先后在北京、西安、成都、武汉、广州、杭州等地举办了九期培训班。2016年组织了第一次考试和认证。2016年11月28日，全球首批菲迪克认证咨询工程师在中国诞生。512名中国咨询工程师有幸成为全球首批菲迪克认证咨询工程师，这在菲迪克一百多年的历史上，在中国工程咨询业的历史上，都具有重要的里程碑意义。菲迪克与中国工程咨询协会在北京联合举行了“全球首批菲迪克认证咨询工程师颁证仪式”，为全球首批菲迪克认证咨询工程师颁发了由菲迪克主席</w:t>
      </w:r>
      <w:r>
        <w:rPr>
          <w:rFonts w:hint="eastAsia" w:ascii="仿宋" w:hAnsi="仿宋" w:eastAsia="仿宋"/>
          <w:sz w:val="32"/>
          <w:szCs w:val="32"/>
        </w:rPr>
        <w:t>签发的证书。中国拥有了一批具有国际视野、熟悉国际规则和惯例的全过程工程咨询高端人才。国家发改委投资司、人事司、人力资源和社会保障部专技司的有关领导、菲迪克主席、菲迪克前主席、菲迪克执委、菲迪克秘书长、菲迪克亚太分会主席、菲迪克认证咨询工程师认证管理委员会领导、世界银行、亚洲开发银行、亚洲基础设施投资银行的有关领导、北京大学、中国工程咨询协会有关领导以及菲迪克资深国际培训师等参加了颁证仪式。新华社、人民日报、中国新闻社、中国日报、中国经济导报等数十家主流新闻媒体进行了同期及跟踪报道。中华人民共和国中央人民政府网首页头版进行了报道，国内搜狐、腾讯等数十家门户网站同时进行了发布和转载。菲迪克认证咨询工程师的诞生，在世界工程咨询界引起了强烈的反响。</w:t>
      </w:r>
    </w:p>
    <w:p>
      <w:pPr>
        <w:spacing w:line="560" w:lineRule="exact"/>
        <w:ind w:right="55" w:rightChars="26"/>
        <w:rPr>
          <w:rFonts w:ascii="仿宋" w:hAnsi="仿宋" w:eastAsia="仿宋"/>
          <w:sz w:val="32"/>
          <w:szCs w:val="32"/>
        </w:rPr>
      </w:pPr>
      <w:r>
        <w:rPr>
          <w:rFonts w:ascii="仿宋" w:hAnsi="仿宋" w:eastAsia="仿宋"/>
          <w:sz w:val="32"/>
          <w:szCs w:val="32"/>
        </w:rPr>
        <w:t xml:space="preserve">    2017年7月份又组织了第二次考试和认证，目前已有近千名学员通过了考试和认证。菲迪克决定在中国试点的基础上，进一步完善培训、考试、认证及继续教育教材、标准和规范体系，并在全球范围内推广应用。菲迪克将把在中国试点过程中制定的标准规范作为全球统一标准。</w:t>
      </w:r>
    </w:p>
    <w:p>
      <w:pPr>
        <w:spacing w:line="560" w:lineRule="exact"/>
        <w:ind w:right="55" w:rightChars="26"/>
        <w:rPr>
          <w:rFonts w:ascii="仿宋" w:hAnsi="仿宋" w:eastAsia="仿宋"/>
          <w:sz w:val="32"/>
          <w:szCs w:val="32"/>
        </w:rPr>
      </w:pPr>
      <w:r>
        <w:rPr>
          <w:rFonts w:ascii="仿宋" w:hAnsi="仿宋" w:eastAsia="仿宋"/>
          <w:sz w:val="32"/>
          <w:szCs w:val="32"/>
        </w:rPr>
        <w:t xml:space="preserve">    作为我国综合实力最强的省份之一，广东省深入开展引导工程咨询行业朝着全过程咨询服务方向转型发展，积极参与粤港澳大湾区建设以及“一带一路”项目建设，被列为全过程工程咨询试点省的广东省也进行了大量试点工作以及实施方案。2017年3月，在广东省工程咨询协会的大力支持下，在广州市成功举办了菲迪克认证咨询工程师第七期培训班，取得了非常好的效果。2018年3月，由广东省工程勘察设计协会、广东省建筑业协会 、广东省建设监理协会、 广东省工程造价协会共同作为发起单位，要求为广东省建筑行业开设菲迪克认证咨询工程师培训班</w:t>
      </w:r>
      <w:r>
        <w:rPr>
          <w:rFonts w:hint="eastAsia" w:ascii="仿宋" w:hAnsi="仿宋" w:eastAsia="仿宋"/>
          <w:sz w:val="32"/>
          <w:szCs w:val="32"/>
        </w:rPr>
        <w:t>，以满足培养广东省建筑业全过程工程咨询高端人才的需求，支持广东省人才战略的发展。经菲迪克认证咨询工程师认证管理委员会批准，将于</w:t>
      </w:r>
      <w:r>
        <w:rPr>
          <w:rFonts w:ascii="仿宋" w:hAnsi="仿宋" w:eastAsia="仿宋"/>
          <w:sz w:val="32"/>
          <w:szCs w:val="32"/>
        </w:rPr>
        <w:t xml:space="preserve">2018年7月2日，在广州市开设第十期培训班，培训班以常规班和短期班的形式同时进行授课，以满足不同需求的单位和人员参加培训，同时也欢迎其他省市的工程咨询企业和相关人员报名参加。 </w:t>
      </w:r>
    </w:p>
    <w:p>
      <w:pPr>
        <w:spacing w:line="560" w:lineRule="exact"/>
        <w:ind w:right="55" w:rightChars="26"/>
        <w:rPr>
          <w:rFonts w:ascii="仿宋" w:hAnsi="仿宋" w:eastAsia="仿宋"/>
          <w:sz w:val="32"/>
          <w:szCs w:val="32"/>
        </w:rPr>
      </w:pPr>
      <w:r>
        <w:rPr>
          <w:rFonts w:ascii="仿宋" w:hAnsi="仿宋" w:eastAsia="仿宋"/>
          <w:sz w:val="32"/>
          <w:szCs w:val="32"/>
        </w:rPr>
        <w:t xml:space="preserve">    受菲迪克认证咨询工程师认证管理委员会的委托，我公司目前是菲迪克认证咨询工程师培训唯一的培训机构，负责组织开展菲迪克认证咨询工程师培训活动。</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培训班的高效组织和教务安排得到了菲迪克领导、国际培训师以及广大学员的一致好评。</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有关第一期至第九期培训班的信息，请访问</w:t>
      </w:r>
      <w:r>
        <w:rPr>
          <w:rFonts w:ascii="仿宋" w:hAnsi="仿宋" w:eastAsia="仿宋"/>
          <w:sz w:val="32"/>
          <w:szCs w:val="32"/>
        </w:rPr>
        <w:t>http://faetraining.onpku.com</w:t>
      </w:r>
    </w:p>
    <w:p>
      <w:pPr>
        <w:spacing w:line="560" w:lineRule="exact"/>
        <w:ind w:right="55" w:rightChars="26"/>
        <w:rPr>
          <w:rFonts w:ascii="仿宋" w:hAnsi="仿宋" w:eastAsia="仿宋"/>
          <w:sz w:val="32"/>
          <w:szCs w:val="32"/>
        </w:rPr>
      </w:pPr>
      <w:r>
        <w:rPr>
          <w:rFonts w:ascii="仿宋" w:hAnsi="仿宋" w:eastAsia="仿宋"/>
          <w:sz w:val="32"/>
          <w:szCs w:val="32"/>
        </w:rPr>
        <w:t xml:space="preserve">    鉴于广大工程咨询企业的普遍需求，现将有关2018年第十期培训班招生办法通知如下，请各单位和个人积极报名参加。</w:t>
      </w:r>
    </w:p>
    <w:p>
      <w:pPr>
        <w:spacing w:line="560" w:lineRule="exact"/>
        <w:ind w:right="55" w:rightChars="26"/>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一、培训班时间</w:t>
      </w:r>
    </w:p>
    <w:p>
      <w:pPr>
        <w:spacing w:line="560" w:lineRule="exact"/>
        <w:ind w:right="55" w:rightChars="26"/>
        <w:rPr>
          <w:rFonts w:ascii="仿宋" w:hAnsi="仿宋" w:eastAsia="仿宋"/>
          <w:sz w:val="32"/>
          <w:szCs w:val="32"/>
        </w:rPr>
      </w:pPr>
      <w:r>
        <w:rPr>
          <w:rFonts w:ascii="仿宋" w:hAnsi="仿宋" w:eastAsia="仿宋"/>
          <w:sz w:val="32"/>
          <w:szCs w:val="32"/>
        </w:rPr>
        <w:t xml:space="preserve">    第十期培训班定于2018年7月2日开班</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二、培训地点</w:t>
      </w:r>
    </w:p>
    <w:p>
      <w:pPr>
        <w:spacing w:line="560" w:lineRule="exact"/>
        <w:ind w:right="55" w:rightChars="26"/>
        <w:rPr>
          <w:rFonts w:ascii="仿宋" w:hAnsi="仿宋" w:eastAsia="仿宋"/>
          <w:sz w:val="32"/>
          <w:szCs w:val="32"/>
        </w:rPr>
      </w:pPr>
      <w:r>
        <w:rPr>
          <w:rFonts w:ascii="仿宋" w:hAnsi="仿宋" w:eastAsia="仿宋"/>
          <w:sz w:val="32"/>
          <w:szCs w:val="32"/>
        </w:rPr>
        <w:t xml:space="preserve">    广东省广州市—暂定广州建国酒店（广州市天河区林和中路172号）</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三、培训班人数</w:t>
      </w:r>
    </w:p>
    <w:p>
      <w:pPr>
        <w:spacing w:line="560" w:lineRule="exact"/>
        <w:ind w:right="55" w:rightChars="26"/>
        <w:rPr>
          <w:rFonts w:ascii="仿宋" w:hAnsi="仿宋" w:eastAsia="仿宋"/>
          <w:sz w:val="32"/>
          <w:szCs w:val="32"/>
        </w:rPr>
      </w:pPr>
      <w:r>
        <w:rPr>
          <w:rFonts w:ascii="仿宋" w:hAnsi="仿宋" w:eastAsia="仿宋"/>
          <w:sz w:val="32"/>
          <w:szCs w:val="32"/>
        </w:rPr>
        <w:t xml:space="preserve">     常规培训班2个班（每班60-70人），短期班1-2个班（每班60-70人）</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四、培训学时</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1</w:t>
      </w:r>
      <w:r>
        <w:rPr>
          <w:rFonts w:hint="eastAsia" w:ascii="仿宋" w:hAnsi="仿宋" w:eastAsia="仿宋"/>
          <w:sz w:val="32"/>
          <w:szCs w:val="32"/>
        </w:rPr>
        <w:t>.</w:t>
      </w:r>
      <w:r>
        <w:rPr>
          <w:rFonts w:ascii="仿宋" w:hAnsi="仿宋" w:eastAsia="仿宋"/>
          <w:sz w:val="32"/>
          <w:szCs w:val="32"/>
        </w:rPr>
        <w:t xml:space="preserve">常规班： </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累计</w:t>
      </w:r>
      <w:r>
        <w:rPr>
          <w:rFonts w:ascii="仿宋" w:hAnsi="仿宋" w:eastAsia="仿宋"/>
          <w:sz w:val="32"/>
          <w:szCs w:val="32"/>
        </w:rPr>
        <w:t>128学时，一天按8学时计，半天按4学时计，共计16天。</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短期班：</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累计</w:t>
      </w:r>
      <w:r>
        <w:rPr>
          <w:rFonts w:ascii="仿宋" w:hAnsi="仿宋" w:eastAsia="仿宋"/>
          <w:sz w:val="32"/>
          <w:szCs w:val="32"/>
        </w:rPr>
        <w:t>64学时，一天按8学时计，半天按4学时计，共8天</w:t>
      </w:r>
      <w:r>
        <w:rPr>
          <w:rFonts w:hint="eastAsia" w:ascii="仿宋" w:hAnsi="仿宋" w:eastAsia="仿宋"/>
          <w:sz w:val="32"/>
          <w:szCs w:val="32"/>
        </w:rPr>
        <w:t>。实行全课时集中培训，培训期间将进行严格考勤。</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五、培训教师</w:t>
      </w:r>
    </w:p>
    <w:p>
      <w:pPr>
        <w:spacing w:line="560" w:lineRule="exact"/>
        <w:ind w:right="55" w:rightChars="26"/>
        <w:rPr>
          <w:rFonts w:ascii="仿宋" w:hAnsi="仿宋" w:eastAsia="仿宋"/>
          <w:sz w:val="32"/>
          <w:szCs w:val="32"/>
        </w:rPr>
      </w:pPr>
      <w:r>
        <w:rPr>
          <w:rFonts w:ascii="仿宋" w:hAnsi="仿宋" w:eastAsia="仿宋"/>
          <w:sz w:val="32"/>
          <w:szCs w:val="32"/>
        </w:rPr>
        <w:t xml:space="preserve">    培训班由菲迪克认证咨询工程师培训师进行授课。</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六、培训语言</w:t>
      </w:r>
    </w:p>
    <w:p>
      <w:pPr>
        <w:spacing w:line="560" w:lineRule="exact"/>
        <w:ind w:right="55" w:rightChars="26"/>
        <w:rPr>
          <w:rFonts w:ascii="仿宋" w:hAnsi="仿宋" w:eastAsia="仿宋"/>
          <w:sz w:val="32"/>
          <w:szCs w:val="32"/>
        </w:rPr>
      </w:pPr>
      <w:r>
        <w:rPr>
          <w:rFonts w:ascii="仿宋" w:hAnsi="仿宋" w:eastAsia="仿宋"/>
          <w:sz w:val="32"/>
          <w:szCs w:val="32"/>
        </w:rPr>
        <w:t xml:space="preserve">    培训班语言为中文（菲迪克国际培训师授课配同声传译）。</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七、培训内容</w:t>
      </w:r>
    </w:p>
    <w:p>
      <w:pPr>
        <w:spacing w:line="560" w:lineRule="exact"/>
        <w:ind w:right="55" w:rightChars="26"/>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1</w:t>
      </w:r>
      <w:r>
        <w:rPr>
          <w:rFonts w:hint="eastAsia" w:ascii="仿宋" w:hAnsi="仿宋" w:eastAsia="仿宋"/>
          <w:sz w:val="32"/>
          <w:szCs w:val="32"/>
        </w:rPr>
        <w:t>.</w:t>
      </w:r>
      <w:r>
        <w:rPr>
          <w:rFonts w:ascii="仿宋" w:hAnsi="仿宋" w:eastAsia="仿宋"/>
          <w:sz w:val="32"/>
          <w:szCs w:val="32"/>
        </w:rPr>
        <w:t>常规班</w:t>
      </w:r>
    </w:p>
    <w:p>
      <w:pPr>
        <w:spacing w:line="560" w:lineRule="exact"/>
        <w:ind w:right="55" w:rightChars="26"/>
        <w:rPr>
          <w:rFonts w:ascii="仿宋" w:hAnsi="仿宋" w:eastAsia="仿宋"/>
          <w:sz w:val="28"/>
          <w:szCs w:val="28"/>
        </w:rPr>
      </w:pPr>
      <w:r>
        <w:rPr>
          <w:rFonts w:ascii="仿宋" w:hAnsi="仿宋" w:eastAsia="仿宋"/>
          <w:sz w:val="32"/>
          <w:szCs w:val="32"/>
        </w:rPr>
        <w:t xml:space="preserve">    培训内容包括FIDIC合同与协议4个模块、业务实践4个模块（见下表）。</w:t>
      </w:r>
    </w:p>
    <w:tbl>
      <w:tblPr>
        <w:tblStyle w:val="8"/>
        <w:tblW w:w="878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31"/>
        <w:gridCol w:w="1985"/>
        <w:gridCol w:w="198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32" w:type="dxa"/>
            <w:vAlign w:val="center"/>
          </w:tcPr>
          <w:p>
            <w:pPr>
              <w:jc w:val="center"/>
              <w:rPr>
                <w:rFonts w:ascii="仿宋" w:hAnsi="仿宋" w:eastAsia="仿宋"/>
                <w:b/>
                <w:szCs w:val="21"/>
              </w:rPr>
            </w:pPr>
            <w:r>
              <w:rPr>
                <w:rFonts w:ascii="仿宋" w:hAnsi="仿宋" w:eastAsia="仿宋"/>
                <w:b/>
                <w:szCs w:val="21"/>
              </w:rPr>
              <w:t>课程</w:t>
            </w:r>
          </w:p>
        </w:tc>
        <w:tc>
          <w:tcPr>
            <w:tcW w:w="4116" w:type="dxa"/>
            <w:gridSpan w:val="2"/>
            <w:vAlign w:val="center"/>
          </w:tcPr>
          <w:p>
            <w:pPr>
              <w:jc w:val="center"/>
              <w:rPr>
                <w:rFonts w:ascii="仿宋" w:hAnsi="仿宋" w:eastAsia="仿宋"/>
                <w:b/>
                <w:szCs w:val="21"/>
              </w:rPr>
            </w:pPr>
            <w:r>
              <w:rPr>
                <w:rFonts w:ascii="仿宋" w:hAnsi="仿宋" w:eastAsia="仿宋"/>
                <w:b/>
                <w:szCs w:val="21"/>
              </w:rPr>
              <w:t>培训内容</w:t>
            </w:r>
          </w:p>
        </w:tc>
        <w:tc>
          <w:tcPr>
            <w:tcW w:w="1984" w:type="dxa"/>
            <w:vAlign w:val="center"/>
          </w:tcPr>
          <w:p>
            <w:pPr>
              <w:jc w:val="center"/>
              <w:rPr>
                <w:rFonts w:ascii="仿宋" w:hAnsi="仿宋" w:eastAsia="仿宋"/>
                <w:b/>
                <w:szCs w:val="21"/>
              </w:rPr>
            </w:pPr>
            <w:r>
              <w:rPr>
                <w:rFonts w:ascii="仿宋" w:hAnsi="仿宋" w:eastAsia="仿宋"/>
                <w:b/>
                <w:szCs w:val="21"/>
              </w:rPr>
              <w:t>第一天</w:t>
            </w:r>
          </w:p>
        </w:tc>
        <w:tc>
          <w:tcPr>
            <w:tcW w:w="1956" w:type="dxa"/>
            <w:vAlign w:val="center"/>
          </w:tcPr>
          <w:p>
            <w:pPr>
              <w:jc w:val="center"/>
              <w:rPr>
                <w:rFonts w:ascii="仿宋" w:hAnsi="仿宋" w:eastAsia="仿宋"/>
                <w:b/>
                <w:szCs w:val="21"/>
              </w:rPr>
            </w:pPr>
            <w:r>
              <w:rPr>
                <w:rFonts w:ascii="仿宋" w:hAnsi="仿宋" w:eastAsia="仿宋"/>
                <w:b/>
                <w:szCs w:val="21"/>
              </w:rPr>
              <w:t>第二天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32" w:type="dxa"/>
            <w:vAlign w:val="center"/>
          </w:tcPr>
          <w:p>
            <w:pPr>
              <w:jc w:val="center"/>
              <w:rPr>
                <w:rFonts w:ascii="仿宋" w:hAnsi="仿宋" w:eastAsia="仿宋"/>
                <w:b/>
                <w:szCs w:val="21"/>
              </w:rPr>
            </w:pPr>
            <w:r>
              <w:rPr>
                <w:rFonts w:hint="eastAsia" w:ascii="仿宋" w:hAnsi="仿宋" w:eastAsia="仿宋"/>
                <w:b/>
                <w:szCs w:val="21"/>
              </w:rPr>
              <w:t>1</w:t>
            </w:r>
          </w:p>
        </w:tc>
        <w:tc>
          <w:tcPr>
            <w:tcW w:w="2131" w:type="dxa"/>
            <w:vMerge w:val="restart"/>
            <w:vAlign w:val="center"/>
          </w:tcPr>
          <w:p>
            <w:pPr>
              <w:jc w:val="center"/>
              <w:rPr>
                <w:rFonts w:ascii="仿宋" w:hAnsi="仿宋" w:eastAsia="仿宋"/>
                <w:b/>
                <w:szCs w:val="21"/>
              </w:rPr>
            </w:pPr>
          </w:p>
          <w:p>
            <w:pPr>
              <w:jc w:val="center"/>
              <w:rPr>
                <w:rFonts w:ascii="仿宋" w:hAnsi="仿宋" w:eastAsia="仿宋"/>
                <w:b/>
                <w:szCs w:val="21"/>
              </w:rPr>
            </w:pPr>
            <w:r>
              <w:rPr>
                <w:rFonts w:ascii="仿宋" w:hAnsi="仿宋" w:eastAsia="仿宋"/>
                <w:b/>
                <w:szCs w:val="21"/>
              </w:rPr>
              <w:t>第一部分</w:t>
            </w:r>
          </w:p>
          <w:p>
            <w:pPr>
              <w:jc w:val="center"/>
              <w:rPr>
                <w:rFonts w:ascii="仿宋" w:hAnsi="仿宋" w:eastAsia="仿宋"/>
                <w:b/>
                <w:szCs w:val="21"/>
              </w:rPr>
            </w:pPr>
            <w:r>
              <w:rPr>
                <w:rFonts w:ascii="仿宋" w:hAnsi="仿宋" w:eastAsia="仿宋"/>
                <w:b/>
                <w:szCs w:val="21"/>
              </w:rPr>
              <w:t>（合同与协议）</w:t>
            </w:r>
          </w:p>
          <w:p>
            <w:pPr>
              <w:jc w:val="center"/>
              <w:rPr>
                <w:rFonts w:ascii="仿宋" w:hAnsi="仿宋" w:eastAsia="仿宋"/>
                <w:b/>
                <w:szCs w:val="21"/>
              </w:rPr>
            </w:pPr>
            <w:r>
              <w:rPr>
                <w:rFonts w:hint="eastAsia" w:ascii="仿宋" w:hAnsi="仿宋" w:eastAsia="仿宋"/>
                <w:b/>
                <w:szCs w:val="21"/>
              </w:rPr>
              <w:t>共计8天</w:t>
            </w:r>
          </w:p>
        </w:tc>
        <w:tc>
          <w:tcPr>
            <w:tcW w:w="1985" w:type="dxa"/>
            <w:vAlign w:val="center"/>
          </w:tcPr>
          <w:p>
            <w:pPr>
              <w:jc w:val="center"/>
              <w:rPr>
                <w:rFonts w:ascii="仿宋" w:hAnsi="仿宋" w:eastAsia="仿宋"/>
                <w:b/>
                <w:szCs w:val="21"/>
              </w:rPr>
            </w:pPr>
            <w:r>
              <w:rPr>
                <w:rFonts w:ascii="仿宋" w:hAnsi="仿宋" w:eastAsia="仿宋"/>
                <w:b/>
                <w:szCs w:val="21"/>
              </w:rPr>
              <w:t>FIDIC合同（模块</w:t>
            </w:r>
            <w:r>
              <w:rPr>
                <w:rFonts w:hint="eastAsia" w:ascii="仿宋" w:hAnsi="仿宋" w:eastAsia="仿宋"/>
                <w:b/>
                <w:szCs w:val="21"/>
              </w:rPr>
              <w:t>1</w:t>
            </w:r>
            <w:r>
              <w:rPr>
                <w:rFonts w:ascii="仿宋" w:hAnsi="仿宋" w:eastAsia="仿宋"/>
                <w:b/>
                <w:szCs w:val="21"/>
              </w:rPr>
              <w:t>）</w:t>
            </w:r>
          </w:p>
        </w:tc>
        <w:tc>
          <w:tcPr>
            <w:tcW w:w="1984" w:type="dxa"/>
            <w:vAlign w:val="center"/>
          </w:tcPr>
          <w:p>
            <w:pPr>
              <w:jc w:val="center"/>
              <w:rPr>
                <w:rFonts w:ascii="仿宋" w:hAnsi="仿宋" w:eastAsia="仿宋"/>
                <w:b/>
                <w:szCs w:val="21"/>
              </w:rPr>
            </w:pPr>
            <w:r>
              <w:rPr>
                <w:rFonts w:ascii="仿宋" w:hAnsi="仿宋" w:eastAsia="仿宋"/>
                <w:b/>
                <w:szCs w:val="21"/>
              </w:rPr>
              <w:t>FIDIC理念</w:t>
            </w:r>
          </w:p>
          <w:p>
            <w:pPr>
              <w:jc w:val="center"/>
              <w:rPr>
                <w:rFonts w:ascii="仿宋" w:hAnsi="仿宋" w:eastAsia="仿宋"/>
                <w:b/>
                <w:szCs w:val="21"/>
              </w:rPr>
            </w:pPr>
            <w:r>
              <w:rPr>
                <w:rFonts w:ascii="仿宋" w:hAnsi="仿宋" w:eastAsia="仿宋"/>
                <w:b/>
                <w:szCs w:val="21"/>
              </w:rPr>
              <w:t>及认证介绍</w:t>
            </w:r>
          </w:p>
        </w:tc>
        <w:tc>
          <w:tcPr>
            <w:tcW w:w="1956" w:type="dxa"/>
            <w:vAlign w:val="center"/>
          </w:tcPr>
          <w:p>
            <w:pPr>
              <w:jc w:val="center"/>
              <w:rPr>
                <w:rFonts w:ascii="仿宋" w:hAnsi="仿宋" w:eastAsia="仿宋"/>
                <w:b/>
                <w:szCs w:val="21"/>
              </w:rPr>
            </w:pPr>
            <w:r>
              <w:rPr>
                <w:rFonts w:ascii="仿宋" w:hAnsi="仿宋" w:eastAsia="仿宋"/>
                <w:b/>
                <w:szCs w:val="21"/>
              </w:rPr>
              <w:t>FIDIC合同介绍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32" w:type="dxa"/>
            <w:vAlign w:val="center"/>
          </w:tcPr>
          <w:p>
            <w:pPr>
              <w:jc w:val="center"/>
              <w:rPr>
                <w:rFonts w:ascii="仿宋" w:hAnsi="仿宋" w:eastAsia="仿宋"/>
                <w:b/>
                <w:szCs w:val="21"/>
              </w:rPr>
            </w:pPr>
            <w:r>
              <w:rPr>
                <w:rFonts w:hint="eastAsia" w:ascii="仿宋" w:hAnsi="仿宋" w:eastAsia="仿宋"/>
                <w:b/>
                <w:szCs w:val="21"/>
              </w:rPr>
              <w:t>2</w:t>
            </w:r>
          </w:p>
        </w:tc>
        <w:tc>
          <w:tcPr>
            <w:tcW w:w="2131" w:type="dxa"/>
            <w:vMerge w:val="continue"/>
            <w:vAlign w:val="center"/>
          </w:tcPr>
          <w:p>
            <w:pPr>
              <w:jc w:val="cente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FIDIC高级合同</w:t>
            </w:r>
          </w:p>
          <w:p>
            <w:pPr>
              <w:jc w:val="center"/>
              <w:rPr>
                <w:rFonts w:ascii="仿宋" w:hAnsi="仿宋" w:eastAsia="仿宋"/>
                <w:b/>
                <w:szCs w:val="21"/>
              </w:rPr>
            </w:pPr>
            <w:r>
              <w:rPr>
                <w:rFonts w:ascii="仿宋" w:hAnsi="仿宋" w:eastAsia="仿宋"/>
                <w:b/>
                <w:szCs w:val="21"/>
              </w:rPr>
              <w:t>理念（模块</w:t>
            </w:r>
            <w:r>
              <w:rPr>
                <w:rFonts w:hint="eastAsia" w:ascii="仿宋" w:hAnsi="仿宋" w:eastAsia="仿宋"/>
                <w:b/>
                <w:szCs w:val="21"/>
              </w:rPr>
              <w:t>1A</w:t>
            </w:r>
            <w:r>
              <w:rPr>
                <w:rFonts w:ascii="仿宋" w:hAnsi="仿宋" w:eastAsia="仿宋"/>
                <w:b/>
                <w:szCs w:val="21"/>
              </w:rPr>
              <w:t>）</w:t>
            </w:r>
          </w:p>
        </w:tc>
        <w:tc>
          <w:tcPr>
            <w:tcW w:w="1984" w:type="dxa"/>
            <w:vAlign w:val="center"/>
          </w:tcPr>
          <w:p>
            <w:pPr>
              <w:jc w:val="center"/>
              <w:rPr>
                <w:rFonts w:ascii="仿宋" w:hAnsi="仿宋" w:eastAsia="仿宋"/>
                <w:b/>
                <w:szCs w:val="21"/>
              </w:rPr>
            </w:pPr>
            <w:r>
              <w:rPr>
                <w:rFonts w:ascii="仿宋" w:hAnsi="仿宋" w:eastAsia="仿宋"/>
                <w:b/>
                <w:szCs w:val="21"/>
              </w:rPr>
              <w:t>合同管理与执行</w:t>
            </w:r>
          </w:p>
        </w:tc>
        <w:tc>
          <w:tcPr>
            <w:tcW w:w="1956" w:type="dxa"/>
            <w:vAlign w:val="center"/>
          </w:tcPr>
          <w:p>
            <w:pPr>
              <w:jc w:val="center"/>
              <w:rPr>
                <w:rFonts w:ascii="仿宋" w:hAnsi="仿宋" w:eastAsia="仿宋"/>
                <w:b/>
                <w:szCs w:val="21"/>
              </w:rPr>
            </w:pPr>
            <w:r>
              <w:rPr>
                <w:rFonts w:ascii="仿宋" w:hAnsi="仿宋" w:eastAsia="仿宋"/>
                <w:b/>
                <w:szCs w:val="21"/>
              </w:rPr>
              <w:t>高级合同，DBO</w:t>
            </w:r>
          </w:p>
          <w:p>
            <w:pPr>
              <w:jc w:val="center"/>
              <w:rPr>
                <w:rFonts w:ascii="仿宋" w:hAnsi="仿宋" w:eastAsia="仿宋"/>
                <w:b/>
                <w:szCs w:val="21"/>
              </w:rPr>
            </w:pPr>
            <w:r>
              <w:rPr>
                <w:rFonts w:ascii="仿宋" w:hAnsi="仿宋" w:eastAsia="仿宋"/>
                <w:b/>
                <w:szCs w:val="21"/>
              </w:rPr>
              <w:t>和BOT合同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32" w:type="dxa"/>
            <w:vAlign w:val="center"/>
          </w:tcPr>
          <w:p>
            <w:pPr>
              <w:jc w:val="center"/>
              <w:rPr>
                <w:rFonts w:ascii="仿宋" w:hAnsi="仿宋" w:eastAsia="仿宋"/>
                <w:b/>
                <w:szCs w:val="21"/>
              </w:rPr>
            </w:pPr>
            <w:r>
              <w:rPr>
                <w:rFonts w:hint="eastAsia" w:ascii="仿宋" w:hAnsi="仿宋" w:eastAsia="仿宋"/>
                <w:b/>
                <w:szCs w:val="21"/>
              </w:rPr>
              <w:t>3</w:t>
            </w:r>
          </w:p>
        </w:tc>
        <w:tc>
          <w:tcPr>
            <w:tcW w:w="2131" w:type="dxa"/>
            <w:vMerge w:val="continue"/>
            <w:vAlign w:val="center"/>
          </w:tcPr>
          <w:p>
            <w:pPr>
              <w:jc w:val="cente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索赔、争端和仲裁（模块</w:t>
            </w:r>
            <w:r>
              <w:rPr>
                <w:rFonts w:hint="eastAsia" w:ascii="仿宋" w:hAnsi="仿宋" w:eastAsia="仿宋"/>
                <w:b/>
                <w:szCs w:val="21"/>
              </w:rPr>
              <w:t>2</w:t>
            </w:r>
            <w:r>
              <w:rPr>
                <w:rFonts w:ascii="仿宋" w:hAnsi="仿宋" w:eastAsia="仿宋"/>
                <w:b/>
                <w:szCs w:val="21"/>
              </w:rPr>
              <w:t>）</w:t>
            </w:r>
          </w:p>
        </w:tc>
        <w:tc>
          <w:tcPr>
            <w:tcW w:w="3940" w:type="dxa"/>
            <w:gridSpan w:val="2"/>
            <w:vAlign w:val="center"/>
          </w:tcPr>
          <w:p>
            <w:pPr>
              <w:jc w:val="center"/>
              <w:rPr>
                <w:rFonts w:ascii="仿宋" w:hAnsi="仿宋" w:eastAsia="仿宋"/>
                <w:b/>
                <w:szCs w:val="21"/>
              </w:rPr>
            </w:pPr>
            <w:r>
              <w:rPr>
                <w:rFonts w:ascii="仿宋" w:hAnsi="仿宋" w:eastAsia="仿宋"/>
                <w:b/>
                <w:szCs w:val="21"/>
              </w:rPr>
              <w:t>索赔和争端解决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32" w:type="dxa"/>
            <w:vMerge w:val="restart"/>
            <w:vAlign w:val="center"/>
          </w:tcPr>
          <w:p>
            <w:pPr>
              <w:jc w:val="center"/>
              <w:rPr>
                <w:rFonts w:ascii="仿宋" w:hAnsi="仿宋" w:eastAsia="仿宋"/>
                <w:b/>
                <w:szCs w:val="21"/>
              </w:rPr>
            </w:pPr>
            <w:r>
              <w:rPr>
                <w:rFonts w:hint="eastAsia" w:ascii="仿宋" w:hAnsi="仿宋" w:eastAsia="仿宋"/>
                <w:b/>
                <w:szCs w:val="21"/>
              </w:rPr>
              <w:t>4</w:t>
            </w:r>
          </w:p>
        </w:tc>
        <w:tc>
          <w:tcPr>
            <w:tcW w:w="2131" w:type="dxa"/>
            <w:vMerge w:val="continue"/>
            <w:vAlign w:val="center"/>
          </w:tcPr>
          <w:p>
            <w:pPr>
              <w:jc w:val="center"/>
              <w:rPr>
                <w:rFonts w:ascii="仿宋" w:hAnsi="仿宋" w:eastAsia="仿宋"/>
                <w:b/>
                <w:szCs w:val="21"/>
              </w:rPr>
            </w:pPr>
          </w:p>
        </w:tc>
        <w:tc>
          <w:tcPr>
            <w:tcW w:w="1985" w:type="dxa"/>
            <w:vMerge w:val="restart"/>
            <w:vAlign w:val="center"/>
          </w:tcPr>
          <w:p>
            <w:pPr>
              <w:jc w:val="center"/>
              <w:rPr>
                <w:rFonts w:ascii="仿宋" w:hAnsi="仿宋" w:eastAsia="仿宋"/>
                <w:b/>
                <w:szCs w:val="21"/>
              </w:rPr>
            </w:pPr>
            <w:r>
              <w:rPr>
                <w:rFonts w:ascii="仿宋" w:hAnsi="仿宋" w:eastAsia="仿宋"/>
                <w:b/>
                <w:szCs w:val="21"/>
              </w:rPr>
              <w:t>协议书和采购</w:t>
            </w:r>
          </w:p>
          <w:p>
            <w:pPr>
              <w:jc w:val="center"/>
              <w:rPr>
                <w:rFonts w:ascii="仿宋" w:hAnsi="仿宋" w:eastAsia="仿宋"/>
                <w:b/>
                <w:szCs w:val="21"/>
              </w:rPr>
            </w:pPr>
            <w:r>
              <w:rPr>
                <w:rFonts w:ascii="仿宋" w:hAnsi="仿宋" w:eastAsia="仿宋"/>
                <w:b/>
                <w:szCs w:val="21"/>
              </w:rPr>
              <w:t>（模块</w:t>
            </w:r>
            <w:r>
              <w:rPr>
                <w:rFonts w:hint="eastAsia" w:ascii="仿宋" w:hAnsi="仿宋" w:eastAsia="仿宋"/>
                <w:b/>
                <w:szCs w:val="21"/>
              </w:rPr>
              <w:t>0</w:t>
            </w:r>
            <w:r>
              <w:rPr>
                <w:rFonts w:ascii="仿宋" w:hAnsi="仿宋" w:eastAsia="仿宋"/>
                <w:b/>
                <w:szCs w:val="21"/>
              </w:rPr>
              <w:t>）</w:t>
            </w:r>
          </w:p>
        </w:tc>
        <w:tc>
          <w:tcPr>
            <w:tcW w:w="1984" w:type="dxa"/>
            <w:vAlign w:val="center"/>
          </w:tcPr>
          <w:p>
            <w:pPr>
              <w:jc w:val="center"/>
              <w:rPr>
                <w:rFonts w:ascii="仿宋" w:hAnsi="仿宋" w:eastAsia="仿宋"/>
                <w:b/>
                <w:szCs w:val="21"/>
              </w:rPr>
            </w:pPr>
            <w:r>
              <w:rPr>
                <w:rFonts w:ascii="仿宋" w:hAnsi="仿宋" w:eastAsia="仿宋"/>
                <w:b/>
                <w:szCs w:val="21"/>
              </w:rPr>
              <w:t>专业服务协议</w:t>
            </w:r>
          </w:p>
        </w:tc>
        <w:tc>
          <w:tcPr>
            <w:tcW w:w="1956" w:type="dxa"/>
            <w:vMerge w:val="restart"/>
            <w:vAlign w:val="center"/>
          </w:tcPr>
          <w:p>
            <w:pPr>
              <w:jc w:val="center"/>
              <w:rPr>
                <w:rFonts w:ascii="仿宋" w:hAnsi="仿宋" w:eastAsia="仿宋"/>
                <w:b/>
                <w:szCs w:val="21"/>
              </w:rPr>
            </w:pPr>
            <w:r>
              <w:rPr>
                <w:rFonts w:ascii="仿宋" w:hAnsi="仿宋" w:eastAsia="仿宋"/>
                <w:b/>
                <w:szCs w:val="21"/>
              </w:rPr>
              <w:t>组织采购、招标文件、选择程序等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2" w:type="dxa"/>
            <w:vMerge w:val="continue"/>
            <w:vAlign w:val="center"/>
          </w:tcPr>
          <w:p>
            <w:pPr>
              <w:jc w:val="center"/>
              <w:rPr>
                <w:rFonts w:ascii="仿宋" w:hAnsi="仿宋" w:eastAsia="仿宋"/>
                <w:b/>
                <w:szCs w:val="21"/>
              </w:rPr>
            </w:pPr>
          </w:p>
        </w:tc>
        <w:tc>
          <w:tcPr>
            <w:tcW w:w="2131" w:type="dxa"/>
            <w:vMerge w:val="continue"/>
            <w:vAlign w:val="center"/>
          </w:tcPr>
          <w:p>
            <w:pPr>
              <w:jc w:val="center"/>
              <w:rPr>
                <w:rFonts w:ascii="仿宋" w:hAnsi="仿宋" w:eastAsia="仿宋"/>
                <w:b/>
                <w:szCs w:val="21"/>
              </w:rPr>
            </w:pPr>
          </w:p>
        </w:tc>
        <w:tc>
          <w:tcPr>
            <w:tcW w:w="1985" w:type="dxa"/>
            <w:vMerge w:val="continue"/>
            <w:vAlign w:val="center"/>
          </w:tcPr>
          <w:p>
            <w:pPr>
              <w:jc w:val="center"/>
              <w:rPr>
                <w:rFonts w:ascii="仿宋" w:hAnsi="仿宋" w:eastAsia="仿宋"/>
                <w:b/>
                <w:szCs w:val="21"/>
              </w:rPr>
            </w:pPr>
          </w:p>
        </w:tc>
        <w:tc>
          <w:tcPr>
            <w:tcW w:w="1984" w:type="dxa"/>
            <w:vAlign w:val="center"/>
          </w:tcPr>
          <w:p>
            <w:pPr>
              <w:jc w:val="center"/>
              <w:rPr>
                <w:rFonts w:ascii="仿宋" w:hAnsi="仿宋" w:eastAsia="仿宋"/>
                <w:b/>
                <w:szCs w:val="21"/>
              </w:rPr>
            </w:pPr>
            <w:r>
              <w:rPr>
                <w:rFonts w:hint="eastAsia" w:ascii="仿宋" w:hAnsi="仿宋" w:eastAsia="仿宋"/>
                <w:b/>
                <w:szCs w:val="21"/>
              </w:rPr>
              <w:t>项目采购</w:t>
            </w:r>
          </w:p>
        </w:tc>
        <w:tc>
          <w:tcPr>
            <w:tcW w:w="1956" w:type="dxa"/>
            <w:vMerge w:val="continue"/>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32" w:type="dxa"/>
            <w:vAlign w:val="center"/>
          </w:tcPr>
          <w:p>
            <w:pPr>
              <w:jc w:val="center"/>
              <w:rPr>
                <w:rFonts w:ascii="仿宋" w:hAnsi="仿宋" w:eastAsia="仿宋"/>
                <w:b/>
                <w:szCs w:val="21"/>
              </w:rPr>
            </w:pPr>
            <w:r>
              <w:rPr>
                <w:rFonts w:hint="eastAsia" w:ascii="仿宋" w:hAnsi="仿宋" w:eastAsia="仿宋"/>
                <w:b/>
                <w:szCs w:val="21"/>
              </w:rPr>
              <w:t>5</w:t>
            </w:r>
          </w:p>
        </w:tc>
        <w:tc>
          <w:tcPr>
            <w:tcW w:w="2131" w:type="dxa"/>
            <w:vMerge w:val="restart"/>
            <w:vAlign w:val="center"/>
          </w:tcPr>
          <w:p>
            <w:pPr>
              <w:jc w:val="center"/>
              <w:rPr>
                <w:rFonts w:ascii="仿宋" w:hAnsi="仿宋" w:eastAsia="仿宋"/>
                <w:b/>
                <w:szCs w:val="21"/>
              </w:rPr>
            </w:pPr>
          </w:p>
          <w:p>
            <w:pPr>
              <w:jc w:val="center"/>
              <w:rPr>
                <w:rFonts w:ascii="仿宋" w:hAnsi="仿宋" w:eastAsia="仿宋"/>
                <w:b/>
                <w:szCs w:val="21"/>
              </w:rPr>
            </w:pPr>
            <w:r>
              <w:rPr>
                <w:rFonts w:ascii="仿宋" w:hAnsi="仿宋" w:eastAsia="仿宋"/>
                <w:b/>
                <w:szCs w:val="21"/>
              </w:rPr>
              <w:t>第</w:t>
            </w:r>
            <w:r>
              <w:rPr>
                <w:rFonts w:hint="eastAsia" w:ascii="仿宋" w:hAnsi="仿宋" w:eastAsia="仿宋"/>
                <w:b/>
                <w:szCs w:val="21"/>
              </w:rPr>
              <w:t>二</w:t>
            </w:r>
            <w:r>
              <w:rPr>
                <w:rFonts w:ascii="仿宋" w:hAnsi="仿宋" w:eastAsia="仿宋"/>
                <w:b/>
                <w:szCs w:val="21"/>
              </w:rPr>
              <w:t>部分</w:t>
            </w:r>
          </w:p>
          <w:p>
            <w:pPr>
              <w:jc w:val="center"/>
              <w:rPr>
                <w:rFonts w:ascii="仿宋" w:hAnsi="仿宋" w:eastAsia="仿宋"/>
                <w:b/>
                <w:szCs w:val="21"/>
              </w:rPr>
            </w:pPr>
            <w:r>
              <w:rPr>
                <w:rFonts w:ascii="仿宋" w:hAnsi="仿宋" w:eastAsia="仿宋"/>
                <w:b/>
                <w:szCs w:val="21"/>
              </w:rPr>
              <w:t>（业务实践）</w:t>
            </w:r>
          </w:p>
          <w:p>
            <w:pPr>
              <w:jc w:val="center"/>
              <w:rPr>
                <w:rFonts w:ascii="仿宋" w:hAnsi="仿宋" w:eastAsia="仿宋"/>
                <w:b/>
                <w:szCs w:val="21"/>
              </w:rPr>
            </w:pPr>
            <w:r>
              <w:rPr>
                <w:rFonts w:hint="eastAsia" w:ascii="仿宋" w:hAnsi="仿宋" w:eastAsia="仿宋"/>
                <w:b/>
                <w:szCs w:val="21"/>
              </w:rPr>
              <w:t>共计8天</w:t>
            </w:r>
          </w:p>
        </w:tc>
        <w:tc>
          <w:tcPr>
            <w:tcW w:w="1985" w:type="dxa"/>
            <w:vAlign w:val="center"/>
          </w:tcPr>
          <w:p>
            <w:pPr>
              <w:jc w:val="center"/>
              <w:rPr>
                <w:rFonts w:ascii="仿宋" w:hAnsi="仿宋" w:eastAsia="仿宋"/>
                <w:b/>
                <w:szCs w:val="21"/>
              </w:rPr>
            </w:pPr>
            <w:r>
              <w:rPr>
                <w:rFonts w:ascii="仿宋" w:hAnsi="仿宋" w:eastAsia="仿宋"/>
                <w:b/>
                <w:szCs w:val="21"/>
              </w:rPr>
              <w:t>质量管理和</w:t>
            </w:r>
          </w:p>
          <w:p>
            <w:pPr>
              <w:jc w:val="center"/>
              <w:rPr>
                <w:rFonts w:ascii="仿宋" w:hAnsi="仿宋" w:eastAsia="仿宋"/>
                <w:b/>
                <w:szCs w:val="21"/>
              </w:rPr>
            </w:pPr>
            <w:r>
              <w:rPr>
                <w:rFonts w:ascii="仿宋" w:hAnsi="仿宋" w:eastAsia="仿宋"/>
                <w:b/>
                <w:szCs w:val="21"/>
              </w:rPr>
              <w:t>业务实践</w:t>
            </w:r>
          </w:p>
        </w:tc>
        <w:tc>
          <w:tcPr>
            <w:tcW w:w="1984" w:type="dxa"/>
            <w:vAlign w:val="center"/>
          </w:tcPr>
          <w:p>
            <w:pPr>
              <w:jc w:val="center"/>
              <w:rPr>
                <w:rFonts w:ascii="仿宋" w:hAnsi="仿宋" w:eastAsia="仿宋"/>
                <w:b/>
                <w:szCs w:val="21"/>
              </w:rPr>
            </w:pPr>
            <w:r>
              <w:rPr>
                <w:rFonts w:ascii="仿宋" w:hAnsi="仿宋" w:eastAsia="仿宋"/>
                <w:b/>
                <w:szCs w:val="21"/>
              </w:rPr>
              <w:t>质量管理</w:t>
            </w:r>
          </w:p>
        </w:tc>
        <w:tc>
          <w:tcPr>
            <w:tcW w:w="1956" w:type="dxa"/>
            <w:vAlign w:val="center"/>
          </w:tcPr>
          <w:p>
            <w:pPr>
              <w:jc w:val="center"/>
              <w:rPr>
                <w:rFonts w:ascii="仿宋" w:hAnsi="仿宋" w:eastAsia="仿宋"/>
                <w:b/>
                <w:szCs w:val="21"/>
              </w:rPr>
            </w:pPr>
            <w:r>
              <w:rPr>
                <w:rFonts w:ascii="仿宋" w:hAnsi="仿宋" w:eastAsia="仿宋"/>
                <w:b/>
                <w:szCs w:val="21"/>
              </w:rPr>
              <w:t>业务实践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732" w:type="dxa"/>
            <w:vAlign w:val="center"/>
          </w:tcPr>
          <w:p>
            <w:pPr>
              <w:jc w:val="center"/>
              <w:rPr>
                <w:rFonts w:ascii="仿宋" w:hAnsi="仿宋" w:eastAsia="仿宋"/>
                <w:b/>
                <w:szCs w:val="21"/>
              </w:rPr>
            </w:pPr>
            <w:r>
              <w:rPr>
                <w:rFonts w:hint="eastAsia" w:ascii="仿宋" w:hAnsi="仿宋" w:eastAsia="仿宋"/>
                <w:b/>
                <w:szCs w:val="21"/>
              </w:rPr>
              <w:t>6</w:t>
            </w:r>
          </w:p>
        </w:tc>
        <w:tc>
          <w:tcPr>
            <w:tcW w:w="2131" w:type="dxa"/>
            <w:vMerge w:val="continue"/>
            <w:vAlign w:val="top"/>
          </w:tcPr>
          <w:p>
            <w:pP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廉洁管理</w:t>
            </w:r>
          </w:p>
          <w:p>
            <w:pPr>
              <w:jc w:val="center"/>
              <w:rPr>
                <w:rFonts w:ascii="仿宋" w:hAnsi="仿宋" w:eastAsia="仿宋"/>
                <w:b/>
                <w:szCs w:val="21"/>
              </w:rPr>
            </w:pPr>
            <w:r>
              <w:rPr>
                <w:rFonts w:ascii="仿宋" w:hAnsi="仿宋" w:eastAsia="仿宋"/>
                <w:b/>
                <w:szCs w:val="21"/>
              </w:rPr>
              <w:t>与业务发展</w:t>
            </w:r>
          </w:p>
        </w:tc>
        <w:tc>
          <w:tcPr>
            <w:tcW w:w="1984" w:type="dxa"/>
            <w:vAlign w:val="center"/>
          </w:tcPr>
          <w:p>
            <w:pPr>
              <w:jc w:val="center"/>
              <w:rPr>
                <w:rFonts w:ascii="仿宋" w:hAnsi="仿宋" w:eastAsia="仿宋"/>
                <w:b/>
                <w:szCs w:val="21"/>
              </w:rPr>
            </w:pPr>
            <w:r>
              <w:rPr>
                <w:rFonts w:ascii="仿宋" w:hAnsi="仿宋" w:eastAsia="仿宋"/>
                <w:b/>
                <w:szCs w:val="21"/>
              </w:rPr>
              <w:t>廉洁管理体系</w:t>
            </w:r>
          </w:p>
        </w:tc>
        <w:tc>
          <w:tcPr>
            <w:tcW w:w="1956" w:type="dxa"/>
            <w:vAlign w:val="center"/>
          </w:tcPr>
          <w:p>
            <w:pPr>
              <w:jc w:val="center"/>
              <w:rPr>
                <w:rFonts w:ascii="仿宋" w:hAnsi="仿宋" w:eastAsia="仿宋"/>
                <w:b/>
                <w:szCs w:val="21"/>
              </w:rPr>
            </w:pPr>
            <w:r>
              <w:rPr>
                <w:rFonts w:ascii="仿宋" w:hAnsi="仿宋" w:eastAsia="仿宋"/>
                <w:b/>
                <w:szCs w:val="21"/>
              </w:rPr>
              <w:t>业务发展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2" w:type="dxa"/>
            <w:vAlign w:val="center"/>
          </w:tcPr>
          <w:p>
            <w:pPr>
              <w:jc w:val="center"/>
              <w:rPr>
                <w:rFonts w:ascii="仿宋" w:hAnsi="仿宋" w:eastAsia="仿宋"/>
                <w:b/>
                <w:szCs w:val="21"/>
              </w:rPr>
            </w:pPr>
            <w:r>
              <w:rPr>
                <w:rFonts w:hint="eastAsia" w:ascii="仿宋" w:hAnsi="仿宋" w:eastAsia="仿宋"/>
                <w:b/>
                <w:szCs w:val="21"/>
              </w:rPr>
              <w:t>7</w:t>
            </w:r>
          </w:p>
        </w:tc>
        <w:tc>
          <w:tcPr>
            <w:tcW w:w="2131" w:type="dxa"/>
            <w:vMerge w:val="continue"/>
            <w:vAlign w:val="top"/>
          </w:tcPr>
          <w:p>
            <w:pP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风险管理和保险</w:t>
            </w:r>
          </w:p>
        </w:tc>
        <w:tc>
          <w:tcPr>
            <w:tcW w:w="3940" w:type="dxa"/>
            <w:gridSpan w:val="2"/>
            <w:vAlign w:val="center"/>
          </w:tcPr>
          <w:p>
            <w:pPr>
              <w:jc w:val="center"/>
              <w:rPr>
                <w:rFonts w:ascii="仿宋" w:hAnsi="仿宋" w:eastAsia="仿宋"/>
                <w:b/>
                <w:szCs w:val="21"/>
              </w:rPr>
            </w:pPr>
            <w:r>
              <w:rPr>
                <w:rFonts w:ascii="仿宋" w:hAnsi="仿宋" w:eastAsia="仿宋"/>
                <w:b/>
                <w:szCs w:val="21"/>
              </w:rPr>
              <w:t>风险管理和保险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32" w:type="dxa"/>
            <w:vAlign w:val="center"/>
          </w:tcPr>
          <w:p>
            <w:pPr>
              <w:jc w:val="center"/>
              <w:rPr>
                <w:rFonts w:ascii="仿宋" w:hAnsi="仿宋" w:eastAsia="仿宋"/>
                <w:b/>
                <w:szCs w:val="21"/>
              </w:rPr>
            </w:pPr>
            <w:r>
              <w:rPr>
                <w:rFonts w:hint="eastAsia" w:ascii="仿宋" w:hAnsi="仿宋" w:eastAsia="仿宋"/>
                <w:b/>
                <w:szCs w:val="21"/>
              </w:rPr>
              <w:t>8</w:t>
            </w:r>
          </w:p>
        </w:tc>
        <w:tc>
          <w:tcPr>
            <w:tcW w:w="2131" w:type="dxa"/>
            <w:vMerge w:val="continue"/>
            <w:vAlign w:val="top"/>
          </w:tcPr>
          <w:p>
            <w:pP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环境管理</w:t>
            </w:r>
          </w:p>
          <w:p>
            <w:pPr>
              <w:jc w:val="center"/>
              <w:rPr>
                <w:rFonts w:ascii="仿宋" w:hAnsi="仿宋" w:eastAsia="仿宋"/>
                <w:b/>
                <w:szCs w:val="21"/>
              </w:rPr>
            </w:pPr>
            <w:r>
              <w:rPr>
                <w:rFonts w:ascii="仿宋" w:hAnsi="仿宋" w:eastAsia="仿宋"/>
                <w:b/>
                <w:szCs w:val="21"/>
              </w:rPr>
              <w:t>和项目可持续发展</w:t>
            </w:r>
          </w:p>
        </w:tc>
        <w:tc>
          <w:tcPr>
            <w:tcW w:w="1984" w:type="dxa"/>
            <w:vAlign w:val="center"/>
          </w:tcPr>
          <w:p>
            <w:pPr>
              <w:jc w:val="center"/>
              <w:rPr>
                <w:rFonts w:ascii="仿宋" w:hAnsi="仿宋" w:eastAsia="仿宋"/>
                <w:b/>
                <w:szCs w:val="21"/>
              </w:rPr>
            </w:pPr>
            <w:r>
              <w:rPr>
                <w:rFonts w:ascii="仿宋" w:hAnsi="仿宋" w:eastAsia="仿宋"/>
                <w:b/>
                <w:szCs w:val="21"/>
              </w:rPr>
              <w:t>环境管理体系</w:t>
            </w:r>
          </w:p>
        </w:tc>
        <w:tc>
          <w:tcPr>
            <w:tcW w:w="1956" w:type="dxa"/>
            <w:vAlign w:val="center"/>
          </w:tcPr>
          <w:p>
            <w:pPr>
              <w:jc w:val="center"/>
              <w:rPr>
                <w:rFonts w:ascii="仿宋" w:hAnsi="仿宋" w:eastAsia="仿宋"/>
                <w:b/>
                <w:szCs w:val="21"/>
              </w:rPr>
            </w:pPr>
            <w:r>
              <w:rPr>
                <w:rFonts w:ascii="仿宋" w:hAnsi="仿宋" w:eastAsia="仿宋"/>
                <w:b/>
                <w:szCs w:val="21"/>
              </w:rPr>
              <w:t>项目可持续性管理</w:t>
            </w:r>
          </w:p>
        </w:tc>
      </w:tr>
    </w:tbl>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短期班</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培训内容包括</w:t>
      </w:r>
      <w:r>
        <w:rPr>
          <w:rFonts w:ascii="仿宋" w:hAnsi="仿宋" w:eastAsia="仿宋"/>
          <w:sz w:val="32"/>
          <w:szCs w:val="32"/>
        </w:rPr>
        <w:t>FIDIC合同与协议3个模块、业务实践1个模块（见下表）。</w:t>
      </w:r>
    </w:p>
    <w:tbl>
      <w:tblPr>
        <w:tblStyle w:val="8"/>
        <w:tblW w:w="878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31"/>
        <w:gridCol w:w="1985"/>
        <w:gridCol w:w="1978"/>
        <w:gridCol w:w="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32" w:type="dxa"/>
            <w:vAlign w:val="center"/>
          </w:tcPr>
          <w:p>
            <w:pPr>
              <w:jc w:val="center"/>
              <w:rPr>
                <w:rFonts w:ascii="仿宋" w:hAnsi="仿宋" w:eastAsia="仿宋"/>
                <w:b/>
                <w:szCs w:val="21"/>
              </w:rPr>
            </w:pPr>
            <w:r>
              <w:rPr>
                <w:rFonts w:ascii="仿宋" w:hAnsi="仿宋" w:eastAsia="仿宋"/>
                <w:b/>
                <w:szCs w:val="21"/>
              </w:rPr>
              <w:t>课程</w:t>
            </w:r>
          </w:p>
        </w:tc>
        <w:tc>
          <w:tcPr>
            <w:tcW w:w="4116" w:type="dxa"/>
            <w:gridSpan w:val="2"/>
            <w:vAlign w:val="center"/>
          </w:tcPr>
          <w:p>
            <w:pPr>
              <w:jc w:val="center"/>
              <w:rPr>
                <w:rFonts w:ascii="仿宋" w:hAnsi="仿宋" w:eastAsia="仿宋"/>
                <w:b/>
                <w:szCs w:val="21"/>
              </w:rPr>
            </w:pPr>
            <w:r>
              <w:rPr>
                <w:rFonts w:ascii="仿宋" w:hAnsi="仿宋" w:eastAsia="仿宋"/>
                <w:b/>
                <w:szCs w:val="21"/>
              </w:rPr>
              <w:t>培训内容</w:t>
            </w:r>
          </w:p>
        </w:tc>
        <w:tc>
          <w:tcPr>
            <w:tcW w:w="1984" w:type="dxa"/>
            <w:gridSpan w:val="2"/>
            <w:vAlign w:val="center"/>
          </w:tcPr>
          <w:p>
            <w:pPr>
              <w:jc w:val="center"/>
              <w:rPr>
                <w:rFonts w:ascii="仿宋" w:hAnsi="仿宋" w:eastAsia="仿宋"/>
                <w:b/>
                <w:szCs w:val="21"/>
              </w:rPr>
            </w:pPr>
            <w:r>
              <w:rPr>
                <w:rFonts w:ascii="仿宋" w:hAnsi="仿宋" w:eastAsia="仿宋"/>
                <w:b/>
                <w:szCs w:val="21"/>
              </w:rPr>
              <w:t>第一天</w:t>
            </w:r>
          </w:p>
        </w:tc>
        <w:tc>
          <w:tcPr>
            <w:tcW w:w="1956" w:type="dxa"/>
            <w:vAlign w:val="center"/>
          </w:tcPr>
          <w:p>
            <w:pPr>
              <w:jc w:val="center"/>
              <w:rPr>
                <w:rFonts w:ascii="仿宋" w:hAnsi="仿宋" w:eastAsia="仿宋"/>
                <w:b/>
                <w:szCs w:val="21"/>
              </w:rPr>
            </w:pPr>
            <w:r>
              <w:rPr>
                <w:rFonts w:ascii="仿宋" w:hAnsi="仿宋" w:eastAsia="仿宋"/>
                <w:b/>
                <w:szCs w:val="21"/>
              </w:rPr>
              <w:t>第二天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32" w:type="dxa"/>
            <w:vAlign w:val="center"/>
          </w:tcPr>
          <w:p>
            <w:pPr>
              <w:jc w:val="center"/>
              <w:rPr>
                <w:rFonts w:ascii="仿宋" w:hAnsi="仿宋" w:eastAsia="仿宋"/>
                <w:b/>
                <w:szCs w:val="21"/>
              </w:rPr>
            </w:pPr>
            <w:r>
              <w:rPr>
                <w:rFonts w:hint="eastAsia" w:ascii="仿宋" w:hAnsi="仿宋" w:eastAsia="仿宋"/>
                <w:b/>
                <w:szCs w:val="21"/>
              </w:rPr>
              <w:t>1</w:t>
            </w:r>
          </w:p>
        </w:tc>
        <w:tc>
          <w:tcPr>
            <w:tcW w:w="2131" w:type="dxa"/>
            <w:vMerge w:val="restart"/>
            <w:vAlign w:val="center"/>
          </w:tcPr>
          <w:p>
            <w:pPr>
              <w:jc w:val="center"/>
              <w:rPr>
                <w:rFonts w:ascii="仿宋" w:hAnsi="仿宋" w:eastAsia="仿宋"/>
                <w:b/>
                <w:szCs w:val="21"/>
              </w:rPr>
            </w:pPr>
          </w:p>
          <w:p>
            <w:pPr>
              <w:jc w:val="center"/>
              <w:rPr>
                <w:rFonts w:ascii="仿宋" w:hAnsi="仿宋" w:eastAsia="仿宋"/>
                <w:b/>
                <w:szCs w:val="21"/>
              </w:rPr>
            </w:pPr>
            <w:r>
              <w:rPr>
                <w:rFonts w:ascii="仿宋" w:hAnsi="仿宋" w:eastAsia="仿宋"/>
                <w:b/>
                <w:szCs w:val="21"/>
              </w:rPr>
              <w:t>第一部分</w:t>
            </w:r>
          </w:p>
          <w:p>
            <w:pPr>
              <w:jc w:val="center"/>
              <w:rPr>
                <w:rFonts w:ascii="仿宋" w:hAnsi="仿宋" w:eastAsia="仿宋"/>
                <w:b/>
                <w:szCs w:val="21"/>
              </w:rPr>
            </w:pPr>
            <w:r>
              <w:rPr>
                <w:rFonts w:ascii="仿宋" w:hAnsi="仿宋" w:eastAsia="仿宋"/>
                <w:b/>
                <w:szCs w:val="21"/>
              </w:rPr>
              <w:t>（合同与协议）</w:t>
            </w:r>
          </w:p>
          <w:p>
            <w:pPr>
              <w:jc w:val="center"/>
              <w:rPr>
                <w:rFonts w:ascii="仿宋" w:hAnsi="仿宋" w:eastAsia="仿宋"/>
                <w:b/>
                <w:szCs w:val="21"/>
              </w:rPr>
            </w:pPr>
            <w:r>
              <w:rPr>
                <w:rFonts w:hint="eastAsia" w:ascii="仿宋" w:hAnsi="仿宋" w:eastAsia="仿宋"/>
                <w:b/>
                <w:szCs w:val="21"/>
              </w:rPr>
              <w:t>共计6天</w:t>
            </w:r>
          </w:p>
        </w:tc>
        <w:tc>
          <w:tcPr>
            <w:tcW w:w="1985" w:type="dxa"/>
            <w:vAlign w:val="center"/>
          </w:tcPr>
          <w:p>
            <w:pPr>
              <w:jc w:val="center"/>
              <w:rPr>
                <w:rFonts w:ascii="仿宋" w:hAnsi="仿宋" w:eastAsia="仿宋"/>
                <w:b/>
                <w:szCs w:val="21"/>
              </w:rPr>
            </w:pPr>
            <w:r>
              <w:rPr>
                <w:rFonts w:ascii="仿宋" w:hAnsi="仿宋" w:eastAsia="仿宋"/>
                <w:b/>
                <w:szCs w:val="21"/>
              </w:rPr>
              <w:t>FIDIC合同（模块</w:t>
            </w:r>
            <w:r>
              <w:rPr>
                <w:rFonts w:hint="eastAsia" w:ascii="仿宋" w:hAnsi="仿宋" w:eastAsia="仿宋"/>
                <w:b/>
                <w:szCs w:val="21"/>
              </w:rPr>
              <w:t>1</w:t>
            </w:r>
            <w:r>
              <w:rPr>
                <w:rFonts w:ascii="仿宋" w:hAnsi="仿宋" w:eastAsia="仿宋"/>
                <w:b/>
                <w:szCs w:val="21"/>
              </w:rPr>
              <w:t>）</w:t>
            </w:r>
          </w:p>
        </w:tc>
        <w:tc>
          <w:tcPr>
            <w:tcW w:w="1984" w:type="dxa"/>
            <w:gridSpan w:val="2"/>
            <w:vAlign w:val="center"/>
          </w:tcPr>
          <w:p>
            <w:pPr>
              <w:jc w:val="center"/>
              <w:rPr>
                <w:rFonts w:ascii="仿宋" w:hAnsi="仿宋" w:eastAsia="仿宋"/>
                <w:b/>
                <w:szCs w:val="21"/>
              </w:rPr>
            </w:pPr>
            <w:r>
              <w:rPr>
                <w:rFonts w:ascii="仿宋" w:hAnsi="仿宋" w:eastAsia="仿宋"/>
                <w:b/>
                <w:szCs w:val="21"/>
              </w:rPr>
              <w:t>FIDIC理念</w:t>
            </w:r>
          </w:p>
          <w:p>
            <w:pPr>
              <w:jc w:val="center"/>
              <w:rPr>
                <w:rFonts w:ascii="仿宋" w:hAnsi="仿宋" w:eastAsia="仿宋"/>
                <w:b/>
                <w:szCs w:val="21"/>
              </w:rPr>
            </w:pPr>
            <w:r>
              <w:rPr>
                <w:rFonts w:ascii="仿宋" w:hAnsi="仿宋" w:eastAsia="仿宋"/>
                <w:b/>
                <w:szCs w:val="21"/>
              </w:rPr>
              <w:t>及认证介绍</w:t>
            </w:r>
          </w:p>
        </w:tc>
        <w:tc>
          <w:tcPr>
            <w:tcW w:w="1956" w:type="dxa"/>
            <w:vAlign w:val="center"/>
          </w:tcPr>
          <w:p>
            <w:pPr>
              <w:jc w:val="center"/>
              <w:rPr>
                <w:rFonts w:ascii="仿宋" w:hAnsi="仿宋" w:eastAsia="仿宋"/>
                <w:b/>
                <w:szCs w:val="21"/>
              </w:rPr>
            </w:pPr>
            <w:r>
              <w:rPr>
                <w:rFonts w:ascii="仿宋" w:hAnsi="仿宋" w:eastAsia="仿宋"/>
                <w:b/>
                <w:szCs w:val="21"/>
              </w:rPr>
              <w:t>FIDIC合同介绍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32" w:type="dxa"/>
            <w:vAlign w:val="center"/>
          </w:tcPr>
          <w:p>
            <w:pPr>
              <w:jc w:val="center"/>
              <w:rPr>
                <w:rFonts w:ascii="仿宋" w:hAnsi="仿宋" w:eastAsia="仿宋"/>
                <w:b/>
                <w:szCs w:val="21"/>
              </w:rPr>
            </w:pPr>
            <w:r>
              <w:rPr>
                <w:rFonts w:hint="eastAsia" w:ascii="仿宋" w:hAnsi="仿宋" w:eastAsia="仿宋"/>
                <w:b/>
                <w:szCs w:val="21"/>
              </w:rPr>
              <w:t>2</w:t>
            </w:r>
          </w:p>
        </w:tc>
        <w:tc>
          <w:tcPr>
            <w:tcW w:w="2131" w:type="dxa"/>
            <w:vMerge w:val="continue"/>
            <w:vAlign w:val="center"/>
          </w:tcPr>
          <w:p>
            <w:pPr>
              <w:jc w:val="cente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FIDIC高级合同</w:t>
            </w:r>
          </w:p>
          <w:p>
            <w:pPr>
              <w:jc w:val="center"/>
              <w:rPr>
                <w:rFonts w:ascii="仿宋" w:hAnsi="仿宋" w:eastAsia="仿宋"/>
                <w:b/>
                <w:szCs w:val="21"/>
              </w:rPr>
            </w:pPr>
            <w:r>
              <w:rPr>
                <w:rFonts w:ascii="仿宋" w:hAnsi="仿宋" w:eastAsia="仿宋"/>
                <w:b/>
                <w:szCs w:val="21"/>
              </w:rPr>
              <w:t>理念（模块</w:t>
            </w:r>
            <w:r>
              <w:rPr>
                <w:rFonts w:hint="eastAsia" w:ascii="仿宋" w:hAnsi="仿宋" w:eastAsia="仿宋"/>
                <w:b/>
                <w:szCs w:val="21"/>
              </w:rPr>
              <w:t>1A</w:t>
            </w:r>
            <w:r>
              <w:rPr>
                <w:rFonts w:ascii="仿宋" w:hAnsi="仿宋" w:eastAsia="仿宋"/>
                <w:b/>
                <w:szCs w:val="21"/>
              </w:rPr>
              <w:t>）</w:t>
            </w:r>
          </w:p>
        </w:tc>
        <w:tc>
          <w:tcPr>
            <w:tcW w:w="1984" w:type="dxa"/>
            <w:gridSpan w:val="2"/>
            <w:vAlign w:val="center"/>
          </w:tcPr>
          <w:p>
            <w:pPr>
              <w:jc w:val="center"/>
              <w:rPr>
                <w:rFonts w:ascii="仿宋" w:hAnsi="仿宋" w:eastAsia="仿宋"/>
                <w:b/>
                <w:szCs w:val="21"/>
              </w:rPr>
            </w:pPr>
            <w:r>
              <w:rPr>
                <w:rFonts w:ascii="仿宋" w:hAnsi="仿宋" w:eastAsia="仿宋"/>
                <w:b/>
                <w:szCs w:val="21"/>
              </w:rPr>
              <w:t>合同管理与执行</w:t>
            </w:r>
          </w:p>
        </w:tc>
        <w:tc>
          <w:tcPr>
            <w:tcW w:w="1956" w:type="dxa"/>
            <w:vAlign w:val="center"/>
          </w:tcPr>
          <w:p>
            <w:pPr>
              <w:jc w:val="center"/>
              <w:rPr>
                <w:rFonts w:ascii="仿宋" w:hAnsi="仿宋" w:eastAsia="仿宋"/>
                <w:b/>
                <w:szCs w:val="21"/>
              </w:rPr>
            </w:pPr>
            <w:r>
              <w:rPr>
                <w:rFonts w:ascii="仿宋" w:hAnsi="仿宋" w:eastAsia="仿宋"/>
                <w:b/>
                <w:szCs w:val="21"/>
              </w:rPr>
              <w:t>高级合同，DBO和BOT合同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32" w:type="dxa"/>
            <w:vAlign w:val="center"/>
          </w:tcPr>
          <w:p>
            <w:pPr>
              <w:jc w:val="center"/>
              <w:rPr>
                <w:rFonts w:ascii="仿宋" w:hAnsi="仿宋" w:eastAsia="仿宋"/>
                <w:b/>
                <w:szCs w:val="21"/>
              </w:rPr>
            </w:pPr>
            <w:r>
              <w:rPr>
                <w:rFonts w:hint="eastAsia" w:ascii="仿宋" w:hAnsi="仿宋" w:eastAsia="仿宋"/>
                <w:b/>
                <w:szCs w:val="21"/>
              </w:rPr>
              <w:t>3</w:t>
            </w:r>
          </w:p>
        </w:tc>
        <w:tc>
          <w:tcPr>
            <w:tcW w:w="2131" w:type="dxa"/>
            <w:vMerge w:val="continue"/>
            <w:vAlign w:val="center"/>
          </w:tcPr>
          <w:p>
            <w:pPr>
              <w:jc w:val="center"/>
              <w:rPr>
                <w:rFonts w:ascii="仿宋" w:hAnsi="仿宋" w:eastAsia="仿宋"/>
                <w:b/>
                <w:szCs w:val="21"/>
              </w:rPr>
            </w:pPr>
          </w:p>
        </w:tc>
        <w:tc>
          <w:tcPr>
            <w:tcW w:w="1985" w:type="dxa"/>
            <w:vAlign w:val="center"/>
          </w:tcPr>
          <w:p>
            <w:pPr>
              <w:jc w:val="center"/>
              <w:rPr>
                <w:rFonts w:ascii="仿宋" w:hAnsi="仿宋" w:eastAsia="仿宋"/>
                <w:b/>
                <w:szCs w:val="21"/>
              </w:rPr>
            </w:pPr>
            <w:r>
              <w:rPr>
                <w:rFonts w:ascii="仿宋" w:hAnsi="仿宋" w:eastAsia="仿宋"/>
                <w:b/>
                <w:szCs w:val="21"/>
              </w:rPr>
              <w:t>协议书和采购</w:t>
            </w:r>
          </w:p>
          <w:p>
            <w:pPr>
              <w:jc w:val="center"/>
              <w:rPr>
                <w:rFonts w:ascii="仿宋" w:hAnsi="仿宋" w:eastAsia="仿宋"/>
                <w:b/>
                <w:szCs w:val="21"/>
              </w:rPr>
            </w:pPr>
            <w:r>
              <w:rPr>
                <w:rFonts w:ascii="仿宋" w:hAnsi="仿宋" w:eastAsia="仿宋"/>
                <w:b/>
                <w:szCs w:val="21"/>
              </w:rPr>
              <w:t>（模块</w:t>
            </w:r>
            <w:r>
              <w:rPr>
                <w:rFonts w:hint="eastAsia" w:ascii="仿宋" w:hAnsi="仿宋" w:eastAsia="仿宋"/>
                <w:b/>
                <w:szCs w:val="21"/>
              </w:rPr>
              <w:t>0</w:t>
            </w:r>
            <w:r>
              <w:rPr>
                <w:rFonts w:ascii="仿宋" w:hAnsi="仿宋" w:eastAsia="仿宋"/>
                <w:b/>
                <w:szCs w:val="21"/>
              </w:rPr>
              <w:t>）</w:t>
            </w:r>
          </w:p>
        </w:tc>
        <w:tc>
          <w:tcPr>
            <w:tcW w:w="1978" w:type="dxa"/>
            <w:vAlign w:val="center"/>
          </w:tcPr>
          <w:p>
            <w:pPr>
              <w:jc w:val="center"/>
              <w:rPr>
                <w:rFonts w:ascii="仿宋" w:hAnsi="仿宋" w:eastAsia="仿宋"/>
                <w:b/>
                <w:szCs w:val="21"/>
              </w:rPr>
            </w:pPr>
            <w:r>
              <w:rPr>
                <w:rFonts w:ascii="仿宋" w:hAnsi="仿宋" w:eastAsia="仿宋"/>
                <w:b/>
                <w:szCs w:val="21"/>
              </w:rPr>
              <w:t>专业服务协议</w:t>
            </w:r>
          </w:p>
        </w:tc>
        <w:tc>
          <w:tcPr>
            <w:tcW w:w="1962" w:type="dxa"/>
            <w:gridSpan w:val="2"/>
            <w:vAlign w:val="center"/>
          </w:tcPr>
          <w:p>
            <w:pPr>
              <w:jc w:val="center"/>
              <w:rPr>
                <w:rFonts w:ascii="仿宋" w:hAnsi="仿宋" w:eastAsia="仿宋"/>
                <w:b/>
                <w:szCs w:val="21"/>
              </w:rPr>
            </w:pPr>
            <w:r>
              <w:rPr>
                <w:rFonts w:ascii="仿宋" w:hAnsi="仿宋" w:eastAsia="仿宋"/>
                <w:b/>
                <w:szCs w:val="21"/>
              </w:rPr>
              <w:t>组织采购、招标文件、选择程序等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732" w:type="dxa"/>
            <w:vAlign w:val="center"/>
          </w:tcPr>
          <w:p>
            <w:pPr>
              <w:jc w:val="center"/>
              <w:rPr>
                <w:rFonts w:ascii="仿宋" w:hAnsi="仿宋" w:eastAsia="仿宋"/>
                <w:b/>
                <w:szCs w:val="21"/>
              </w:rPr>
            </w:pPr>
            <w:r>
              <w:rPr>
                <w:rFonts w:hint="eastAsia" w:ascii="仿宋" w:hAnsi="仿宋" w:eastAsia="仿宋"/>
                <w:b/>
                <w:szCs w:val="21"/>
              </w:rPr>
              <w:t>4</w:t>
            </w:r>
          </w:p>
        </w:tc>
        <w:tc>
          <w:tcPr>
            <w:tcW w:w="2131" w:type="dxa"/>
            <w:vAlign w:val="center"/>
          </w:tcPr>
          <w:p>
            <w:pPr>
              <w:jc w:val="center"/>
              <w:rPr>
                <w:rFonts w:ascii="仿宋" w:hAnsi="仿宋" w:eastAsia="仿宋"/>
                <w:b/>
                <w:szCs w:val="21"/>
              </w:rPr>
            </w:pPr>
            <w:r>
              <w:rPr>
                <w:rFonts w:ascii="仿宋" w:hAnsi="仿宋" w:eastAsia="仿宋"/>
                <w:b/>
                <w:szCs w:val="21"/>
              </w:rPr>
              <w:t>第二部分</w:t>
            </w:r>
          </w:p>
          <w:p>
            <w:pPr>
              <w:jc w:val="center"/>
              <w:rPr>
                <w:rFonts w:ascii="仿宋" w:hAnsi="仿宋" w:eastAsia="仿宋"/>
                <w:b/>
                <w:szCs w:val="21"/>
              </w:rPr>
            </w:pPr>
            <w:r>
              <w:rPr>
                <w:rFonts w:ascii="仿宋" w:hAnsi="仿宋" w:eastAsia="仿宋"/>
                <w:b/>
                <w:szCs w:val="21"/>
              </w:rPr>
              <w:t>（业务实践）</w:t>
            </w:r>
          </w:p>
          <w:p>
            <w:pPr>
              <w:jc w:val="center"/>
              <w:rPr>
                <w:rFonts w:ascii="仿宋" w:hAnsi="仿宋" w:eastAsia="仿宋"/>
                <w:b/>
                <w:szCs w:val="21"/>
              </w:rPr>
            </w:pPr>
            <w:r>
              <w:rPr>
                <w:rFonts w:hint="eastAsia" w:ascii="仿宋" w:hAnsi="仿宋" w:eastAsia="仿宋"/>
                <w:b/>
                <w:szCs w:val="21"/>
              </w:rPr>
              <w:t>共计2天</w:t>
            </w:r>
          </w:p>
        </w:tc>
        <w:tc>
          <w:tcPr>
            <w:tcW w:w="1985" w:type="dxa"/>
            <w:vAlign w:val="center"/>
          </w:tcPr>
          <w:p>
            <w:pPr>
              <w:jc w:val="center"/>
              <w:rPr>
                <w:rFonts w:ascii="仿宋" w:hAnsi="仿宋" w:eastAsia="仿宋"/>
                <w:b/>
                <w:szCs w:val="21"/>
              </w:rPr>
            </w:pPr>
            <w:r>
              <w:rPr>
                <w:rFonts w:ascii="仿宋" w:hAnsi="仿宋" w:eastAsia="仿宋"/>
                <w:b/>
                <w:szCs w:val="21"/>
              </w:rPr>
              <w:t>廉洁管理与</w:t>
            </w:r>
          </w:p>
          <w:p>
            <w:pPr>
              <w:jc w:val="center"/>
              <w:rPr>
                <w:rFonts w:ascii="仿宋" w:hAnsi="仿宋" w:eastAsia="仿宋"/>
                <w:b/>
                <w:szCs w:val="21"/>
              </w:rPr>
            </w:pPr>
            <w:r>
              <w:rPr>
                <w:rFonts w:ascii="仿宋" w:hAnsi="仿宋" w:eastAsia="仿宋"/>
                <w:b/>
                <w:szCs w:val="21"/>
              </w:rPr>
              <w:t>可持续发展</w:t>
            </w:r>
          </w:p>
        </w:tc>
        <w:tc>
          <w:tcPr>
            <w:tcW w:w="1984" w:type="dxa"/>
            <w:gridSpan w:val="2"/>
            <w:vAlign w:val="center"/>
          </w:tcPr>
          <w:p>
            <w:pPr>
              <w:jc w:val="center"/>
              <w:rPr>
                <w:rFonts w:ascii="仿宋" w:hAnsi="仿宋" w:eastAsia="仿宋"/>
                <w:b/>
                <w:szCs w:val="21"/>
              </w:rPr>
            </w:pPr>
            <w:r>
              <w:rPr>
                <w:rFonts w:ascii="仿宋" w:hAnsi="仿宋" w:eastAsia="仿宋"/>
                <w:b/>
                <w:szCs w:val="21"/>
              </w:rPr>
              <w:t>廉洁管理体系</w:t>
            </w:r>
          </w:p>
        </w:tc>
        <w:tc>
          <w:tcPr>
            <w:tcW w:w="1956" w:type="dxa"/>
            <w:vAlign w:val="center"/>
          </w:tcPr>
          <w:p>
            <w:pPr>
              <w:jc w:val="center"/>
              <w:rPr>
                <w:rFonts w:ascii="仿宋" w:hAnsi="仿宋" w:eastAsia="仿宋"/>
                <w:b/>
                <w:szCs w:val="21"/>
              </w:rPr>
            </w:pPr>
            <w:r>
              <w:rPr>
                <w:rFonts w:ascii="仿宋" w:hAnsi="仿宋" w:eastAsia="仿宋"/>
                <w:b/>
                <w:szCs w:val="21"/>
              </w:rPr>
              <w:t>项目可持续性管理</w:t>
            </w:r>
          </w:p>
        </w:tc>
      </w:tr>
    </w:tbl>
    <w:p>
      <w:pPr>
        <w:spacing w:line="560" w:lineRule="exact"/>
        <w:ind w:right="55" w:rightChars="26"/>
        <w:rPr>
          <w:rFonts w:ascii="仿宋" w:hAnsi="仿宋" w:eastAsia="仿宋"/>
          <w:sz w:val="32"/>
          <w:szCs w:val="32"/>
        </w:rPr>
      </w:pPr>
      <w:r>
        <w:rPr>
          <w:rFonts w:hint="eastAsia" w:ascii="仿宋" w:hAnsi="仿宋" w:eastAsia="仿宋"/>
          <w:sz w:val="32"/>
          <w:szCs w:val="32"/>
        </w:rPr>
        <w:t>八、培训考核</w:t>
      </w:r>
    </w:p>
    <w:p>
      <w:pPr>
        <w:spacing w:line="560" w:lineRule="exact"/>
        <w:ind w:right="55" w:rightChars="26"/>
        <w:rPr>
          <w:rFonts w:ascii="仿宋" w:hAnsi="仿宋" w:eastAsia="仿宋"/>
          <w:sz w:val="32"/>
          <w:szCs w:val="32"/>
        </w:rPr>
      </w:pPr>
      <w:r>
        <w:rPr>
          <w:rFonts w:ascii="仿宋" w:hAnsi="仿宋" w:eastAsia="仿宋"/>
          <w:sz w:val="32"/>
          <w:szCs w:val="32"/>
        </w:rPr>
        <w:t xml:space="preserve">    顺利完成常规班培训的学员，将获得培训结业证书，作为系统学习菲迪克知识体系的证明。短期班的结业证书将注明培训模块科目，如需学习全部课程，今后可继续参加培训，并获得系统学习结业证书。</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九、培训费用</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常规班每位学员培训费为37000元人民币（包括教师讲课费、培训教材费、教学场地费、设备设施费等）。参加培训人员的住宿费和交通费自理。</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短期班每位学员培训费为23000元人民币（包括教师讲课费、培训教材费、教学场地费、设备设施费等）。参加培训人员的住宿费和交通费自理。</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十.付款方式</w:t>
      </w:r>
    </w:p>
    <w:p>
      <w:pPr>
        <w:spacing w:line="560" w:lineRule="exact"/>
        <w:ind w:right="55" w:rightChars="26"/>
        <w:rPr>
          <w:rFonts w:ascii="仿宋" w:hAnsi="仿宋" w:eastAsia="仿宋"/>
          <w:sz w:val="32"/>
          <w:szCs w:val="32"/>
        </w:rPr>
      </w:pPr>
      <w:r>
        <w:rPr>
          <w:rFonts w:ascii="仿宋" w:hAnsi="仿宋" w:eastAsia="仿宋"/>
          <w:sz w:val="32"/>
          <w:szCs w:val="32"/>
        </w:rPr>
        <w:t xml:space="preserve">    参训学员在规定的时间范围内，将培训费用一次性支付给我公司，付款方式为：现金、支票、汇款等。</w:t>
      </w:r>
    </w:p>
    <w:p>
      <w:pPr>
        <w:spacing w:line="560" w:lineRule="exact"/>
        <w:ind w:right="55" w:rightChars="26"/>
        <w:rPr>
          <w:rFonts w:ascii="仿宋" w:hAnsi="仿宋" w:eastAsia="仿宋"/>
          <w:sz w:val="32"/>
          <w:szCs w:val="32"/>
        </w:rPr>
      </w:pPr>
      <w:r>
        <w:rPr>
          <w:rFonts w:hint="eastAsia" w:ascii="仿宋" w:hAnsi="仿宋" w:eastAsia="仿宋"/>
          <w:sz w:val="32"/>
          <w:szCs w:val="32"/>
        </w:rPr>
        <w:t>我公司帐户信息如下：</w:t>
      </w:r>
    </w:p>
    <w:p>
      <w:pPr>
        <w:spacing w:line="560" w:lineRule="exact"/>
        <w:ind w:right="55" w:rightChars="26"/>
        <w:rPr>
          <w:rFonts w:ascii="仿宋" w:hAnsi="仿宋" w:eastAsia="仿宋"/>
          <w:sz w:val="32"/>
          <w:szCs w:val="32"/>
        </w:rPr>
      </w:pPr>
      <w:r>
        <w:rPr>
          <w:rFonts w:ascii="仿宋" w:hAnsi="仿宋" w:eastAsia="仿宋"/>
          <w:sz w:val="32"/>
          <w:szCs w:val="32"/>
        </w:rPr>
        <w:t xml:space="preserve">    收 款 人：北京博雅方略管理咨询有限公司</w:t>
      </w:r>
    </w:p>
    <w:p>
      <w:pPr>
        <w:spacing w:line="560" w:lineRule="exact"/>
        <w:ind w:right="55" w:rightChars="26"/>
        <w:rPr>
          <w:rFonts w:ascii="仿宋" w:hAnsi="仿宋" w:eastAsia="仿宋"/>
          <w:sz w:val="32"/>
          <w:szCs w:val="32"/>
        </w:rPr>
      </w:pPr>
      <w:r>
        <w:rPr>
          <w:rFonts w:ascii="仿宋" w:hAnsi="仿宋" w:eastAsia="仿宋"/>
          <w:sz w:val="32"/>
          <w:szCs w:val="32"/>
        </w:rPr>
        <w:t xml:space="preserve">    开户银行：中国工商银行股份有限公司北京海淀西区世纪城支行</w:t>
      </w:r>
    </w:p>
    <w:p>
      <w:pPr>
        <w:spacing w:line="560" w:lineRule="exact"/>
        <w:ind w:right="55" w:rightChars="26"/>
        <w:rPr>
          <w:rFonts w:ascii="仿宋" w:hAnsi="仿宋" w:eastAsia="仿宋"/>
          <w:sz w:val="32"/>
          <w:szCs w:val="32"/>
        </w:rPr>
      </w:pPr>
      <w:r>
        <w:rPr>
          <w:rFonts w:ascii="仿宋" w:hAnsi="仿宋" w:eastAsia="仿宋"/>
          <w:sz w:val="32"/>
          <w:szCs w:val="32"/>
        </w:rPr>
        <w:t xml:space="preserve">    账    号：0200 2812 1900 4808 776</w:t>
      </w:r>
    </w:p>
    <w:p>
      <w:pPr>
        <w:spacing w:line="560" w:lineRule="exact"/>
        <w:ind w:right="55" w:rightChars="26"/>
        <w:rPr>
          <w:rFonts w:ascii="仿宋" w:hAnsi="仿宋" w:eastAsia="仿宋"/>
          <w:sz w:val="32"/>
          <w:szCs w:val="32"/>
        </w:rPr>
      </w:pPr>
      <w:r>
        <w:rPr>
          <w:rFonts w:ascii="仿宋" w:hAnsi="仿宋" w:eastAsia="仿宋"/>
          <w:sz w:val="32"/>
          <w:szCs w:val="32"/>
        </w:rPr>
        <w:t xml:space="preserve">    银行行号：1021 0002 8127</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十一、报名资格</w:t>
      </w:r>
    </w:p>
    <w:p>
      <w:pPr>
        <w:spacing w:line="560" w:lineRule="exact"/>
        <w:ind w:right="55" w:rightChars="26"/>
        <w:rPr>
          <w:rFonts w:ascii="仿宋" w:hAnsi="仿宋" w:eastAsia="仿宋"/>
          <w:sz w:val="32"/>
          <w:szCs w:val="32"/>
        </w:rPr>
      </w:pPr>
      <w:r>
        <w:rPr>
          <w:rFonts w:ascii="仿宋" w:hAnsi="仿宋" w:eastAsia="仿宋"/>
          <w:sz w:val="32"/>
          <w:szCs w:val="32"/>
        </w:rPr>
        <w:t xml:space="preserve">    具备下列条件之一者均可报名：</w:t>
      </w:r>
    </w:p>
    <w:p>
      <w:pPr>
        <w:tabs>
          <w:tab w:val="left" w:pos="426"/>
        </w:tabs>
        <w:spacing w:line="560" w:lineRule="exact"/>
        <w:ind w:right="55" w:rightChars="26"/>
        <w:rPr>
          <w:rFonts w:ascii="仿宋" w:hAnsi="仿宋" w:eastAsia="仿宋"/>
          <w:sz w:val="32"/>
          <w:szCs w:val="32"/>
        </w:rPr>
      </w:pPr>
      <w:r>
        <w:rPr>
          <w:rFonts w:ascii="仿宋" w:hAnsi="仿宋" w:eastAsia="仿宋"/>
          <w:sz w:val="32"/>
          <w:szCs w:val="32"/>
        </w:rPr>
        <w:t xml:space="preserve">   （一）合法取得中国教育行政部门承认的工程、经济、管理类大学本科（含）以上学历；</w:t>
      </w:r>
    </w:p>
    <w:p>
      <w:pPr>
        <w:spacing w:line="560" w:lineRule="exact"/>
        <w:ind w:right="55" w:rightChars="26"/>
        <w:rPr>
          <w:rFonts w:ascii="仿宋" w:hAnsi="仿宋" w:eastAsia="仿宋"/>
          <w:sz w:val="32"/>
          <w:szCs w:val="32"/>
        </w:rPr>
      </w:pPr>
      <w:r>
        <w:rPr>
          <w:rFonts w:ascii="仿宋" w:hAnsi="仿宋" w:eastAsia="仿宋"/>
          <w:sz w:val="32"/>
          <w:szCs w:val="32"/>
        </w:rPr>
        <w:t xml:space="preserve">   （二）合法取得国内工程咨询相关专业有效执业资格证书；</w:t>
      </w:r>
    </w:p>
    <w:p>
      <w:pPr>
        <w:spacing w:line="560" w:lineRule="exact"/>
        <w:ind w:right="55" w:rightChars="26"/>
        <w:rPr>
          <w:rFonts w:ascii="仿宋" w:hAnsi="仿宋" w:eastAsia="仿宋"/>
          <w:sz w:val="32"/>
          <w:szCs w:val="32"/>
        </w:rPr>
      </w:pPr>
      <w:r>
        <w:rPr>
          <w:rFonts w:ascii="仿宋" w:hAnsi="仿宋" w:eastAsia="仿宋"/>
          <w:sz w:val="32"/>
          <w:szCs w:val="32"/>
        </w:rPr>
        <w:t xml:space="preserve">   （三）合法取得国家人力资源和社会保障部批准颁发的工程、经济、管理类等中级（含）以上专业技术职称。</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十二、报名材料</w:t>
      </w:r>
    </w:p>
    <w:p>
      <w:pPr>
        <w:spacing w:line="560" w:lineRule="exact"/>
        <w:ind w:right="55" w:rightChars="26"/>
        <w:rPr>
          <w:rFonts w:ascii="仿宋" w:hAnsi="仿宋" w:eastAsia="仿宋"/>
          <w:sz w:val="32"/>
          <w:szCs w:val="32"/>
        </w:rPr>
      </w:pPr>
      <w:r>
        <w:rPr>
          <w:rFonts w:ascii="仿宋" w:hAnsi="仿宋" w:eastAsia="仿宋"/>
          <w:sz w:val="32"/>
          <w:szCs w:val="32"/>
        </w:rPr>
        <w:t xml:space="preserve">    报名人员需填写《菲迪克认证咨询工程师培训班报名表》。</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十三、报名方式</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常规班报名方式：</w:t>
      </w:r>
    </w:p>
    <w:p>
      <w:pPr>
        <w:spacing w:line="560" w:lineRule="exact"/>
        <w:ind w:right="55" w:rightChars="26"/>
        <w:rPr>
          <w:rFonts w:ascii="仿宋" w:hAnsi="仿宋" w:eastAsia="仿宋"/>
          <w:sz w:val="32"/>
          <w:szCs w:val="32"/>
        </w:rPr>
      </w:pPr>
      <w:r>
        <w:rPr>
          <w:rFonts w:ascii="仿宋" w:hAnsi="仿宋" w:eastAsia="仿宋"/>
          <w:sz w:val="32"/>
          <w:szCs w:val="32"/>
        </w:rPr>
        <w:t xml:space="preserve">    采取网上报名方式。报名人员需登录我公司网站http://faetraining.onpku.com，在“菲迪克认证咨询工程师培训班报名表”栏目填写相关报名信息，并将个人签字或盖好单位公章的《菲迪克认证咨询工程师培训班报名表》及个人证件照片扫描上传。</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短期班报名方式：通过网盘链接</w:t>
      </w:r>
      <w:r>
        <w:rPr>
          <w:rFonts w:ascii="仿宋" w:hAnsi="仿宋" w:eastAsia="仿宋"/>
          <w:sz w:val="32"/>
          <w:szCs w:val="32"/>
        </w:rPr>
        <w:t>https://pan.baidu.com/s/1VNiPKr9gPv4eV_ERpWfcaA，以及微信公众号“FIDICtraining”中下载相关表格（培训报名表、酒店预定表、发票申请单）并按照表格中的要求发送到指定邮箱。</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十四、报名日期</w:t>
      </w:r>
    </w:p>
    <w:p>
      <w:pPr>
        <w:spacing w:line="560" w:lineRule="exact"/>
        <w:ind w:right="55" w:rightChars="26"/>
        <w:rPr>
          <w:rFonts w:ascii="仿宋" w:hAnsi="仿宋" w:eastAsia="仿宋"/>
          <w:sz w:val="32"/>
          <w:szCs w:val="32"/>
        </w:rPr>
      </w:pPr>
      <w:r>
        <w:rPr>
          <w:rFonts w:ascii="仿宋" w:hAnsi="仿宋" w:eastAsia="仿宋"/>
          <w:sz w:val="32"/>
          <w:szCs w:val="32"/>
        </w:rPr>
        <w:t xml:space="preserve">    报名工作自本招生办法通知公布之日起开始。</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十五、报名有效性</w:t>
      </w:r>
    </w:p>
    <w:p>
      <w:pPr>
        <w:spacing w:line="560" w:lineRule="exact"/>
        <w:ind w:right="55" w:rightChars="26"/>
        <w:rPr>
          <w:rFonts w:ascii="仿宋" w:hAnsi="仿宋" w:eastAsia="仿宋"/>
          <w:sz w:val="32"/>
          <w:szCs w:val="32"/>
        </w:rPr>
      </w:pPr>
      <w:r>
        <w:rPr>
          <w:rFonts w:ascii="仿宋" w:hAnsi="仿宋" w:eastAsia="仿宋"/>
          <w:sz w:val="32"/>
          <w:szCs w:val="32"/>
        </w:rPr>
        <w:t xml:space="preserve">    由于培训名额有限，学员报名有效性以递交报名材料并全额交纳培训费为准。</w:t>
      </w:r>
    </w:p>
    <w:p>
      <w:pPr>
        <w:spacing w:line="560" w:lineRule="exact"/>
        <w:ind w:right="55" w:rightChars="26"/>
        <w:rPr>
          <w:rFonts w:ascii="仿宋" w:hAnsi="仿宋" w:eastAsia="仿宋"/>
          <w:sz w:val="32"/>
          <w:szCs w:val="32"/>
        </w:rPr>
      </w:pPr>
      <w:r>
        <w:rPr>
          <w:rFonts w:ascii="仿宋" w:hAnsi="仿宋" w:eastAsia="仿宋"/>
          <w:sz w:val="32"/>
          <w:szCs w:val="32"/>
        </w:rPr>
        <w:t xml:space="preserve">    我公司将根据报名情况制定培训班的有关计划，并及时通知各报名单位和个人。</w:t>
      </w:r>
    </w:p>
    <w:p>
      <w:pPr>
        <w:spacing w:line="560" w:lineRule="exact"/>
        <w:ind w:right="55" w:rightChars="26"/>
        <w:rPr>
          <w:rFonts w:hint="eastAsia" w:ascii="仿宋" w:hAnsi="仿宋" w:eastAsia="仿宋"/>
          <w:sz w:val="32"/>
          <w:szCs w:val="32"/>
        </w:rPr>
      </w:pPr>
      <w:r>
        <w:rPr>
          <w:rFonts w:ascii="仿宋" w:hAnsi="仿宋" w:eastAsia="仿宋"/>
          <w:sz w:val="32"/>
          <w:szCs w:val="32"/>
        </w:rPr>
        <w:t xml:space="preserve">    特此通知。</w:t>
      </w:r>
    </w:p>
    <w:p>
      <w:pPr>
        <w:spacing w:line="560" w:lineRule="exact"/>
        <w:ind w:right="55" w:rightChars="26"/>
        <w:rPr>
          <w:rFonts w:ascii="仿宋" w:hAnsi="仿宋" w:eastAsia="仿宋"/>
          <w:sz w:val="32"/>
          <w:szCs w:val="32"/>
        </w:rPr>
      </w:pP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报名工作联系人和联系方式如下：</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电</w:t>
      </w:r>
      <w:r>
        <w:rPr>
          <w:rFonts w:ascii="仿宋" w:hAnsi="仿宋" w:eastAsia="仿宋"/>
          <w:sz w:val="32"/>
          <w:szCs w:val="32"/>
        </w:rPr>
        <w:t xml:space="preserve">       话：010-82165098    </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邮</w:t>
      </w:r>
      <w:r>
        <w:rPr>
          <w:rFonts w:ascii="仿宋" w:hAnsi="仿宋" w:eastAsia="仿宋"/>
          <w:sz w:val="32"/>
          <w:szCs w:val="32"/>
        </w:rPr>
        <w:t xml:space="preserve">       箱：1749916891@QQ.com</w:t>
      </w:r>
    </w:p>
    <w:p>
      <w:pPr>
        <w:spacing w:line="560" w:lineRule="exact"/>
        <w:ind w:right="55" w:rightChars="26"/>
        <w:rPr>
          <w:rFonts w:ascii="仿宋" w:hAnsi="仿宋" w:eastAsia="仿宋"/>
          <w:sz w:val="32"/>
          <w:szCs w:val="32"/>
        </w:rPr>
      </w:pPr>
      <w:r>
        <w:rPr>
          <w:rFonts w:hint="eastAsia" w:ascii="仿宋" w:hAnsi="仿宋" w:eastAsia="仿宋"/>
          <w:sz w:val="32"/>
          <w:szCs w:val="32"/>
        </w:rPr>
        <w:t xml:space="preserve">    联</w:t>
      </w:r>
      <w:r>
        <w:rPr>
          <w:rFonts w:ascii="仿宋" w:hAnsi="仿宋" w:eastAsia="仿宋"/>
          <w:sz w:val="32"/>
          <w:szCs w:val="32"/>
        </w:rPr>
        <w:t xml:space="preserve">  系  人：马老师  13901239548</w:t>
      </w:r>
    </w:p>
    <w:p>
      <w:pPr>
        <w:spacing w:line="560" w:lineRule="exact"/>
        <w:ind w:right="55" w:rightChars="26"/>
        <w:rPr>
          <w:rFonts w:hint="eastAsia" w:ascii="仿宋" w:hAnsi="仿宋" w:eastAsia="仿宋"/>
          <w:sz w:val="32"/>
          <w:szCs w:val="32"/>
        </w:rPr>
      </w:pPr>
      <w:r>
        <w:rPr>
          <w:rFonts w:ascii="仿宋" w:hAnsi="仿宋" w:eastAsia="仿宋"/>
          <w:sz w:val="32"/>
          <w:szCs w:val="32"/>
        </w:rPr>
        <w:drawing>
          <wp:anchor distT="0" distB="0" distL="114300" distR="114300" simplePos="0" relativeHeight="251658240" behindDoc="1" locked="0" layoutInCell="1" allowOverlap="1">
            <wp:simplePos x="0" y="0"/>
            <wp:positionH relativeFrom="column">
              <wp:posOffset>3049270</wp:posOffset>
            </wp:positionH>
            <wp:positionV relativeFrom="paragraph">
              <wp:posOffset>223520</wp:posOffset>
            </wp:positionV>
            <wp:extent cx="1551305" cy="1551305"/>
            <wp:effectExtent l="0" t="0" r="10795" b="1079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1551305" cy="1551305"/>
                    </a:xfrm>
                    <a:prstGeom prst="rect">
                      <a:avLst/>
                    </a:prstGeom>
                    <a:noFill/>
                    <a:ln w="9525">
                      <a:noFill/>
                    </a:ln>
                  </pic:spPr>
                </pic:pic>
              </a:graphicData>
            </a:graphic>
          </wp:anchor>
        </w:drawing>
      </w:r>
      <w:r>
        <w:rPr>
          <w:rFonts w:ascii="仿宋" w:hAnsi="仿宋" w:eastAsia="仿宋"/>
          <w:sz w:val="32"/>
          <w:szCs w:val="32"/>
        </w:rPr>
        <w:t xml:space="preserve">    郭老师  13501292211</w:t>
      </w:r>
    </w:p>
    <w:p>
      <w:pPr>
        <w:spacing w:line="560" w:lineRule="exact"/>
        <w:ind w:right="55" w:rightChars="26"/>
        <w:rPr>
          <w:rFonts w:hint="eastAsia" w:ascii="仿宋" w:hAnsi="仿宋" w:eastAsia="仿宋"/>
          <w:sz w:val="32"/>
          <w:szCs w:val="32"/>
        </w:rPr>
      </w:pPr>
      <w:bookmarkStart w:id="0" w:name="_GoBack"/>
      <w:bookmarkEnd w:id="0"/>
    </w:p>
    <w:p>
      <w:pPr>
        <w:spacing w:line="560" w:lineRule="exact"/>
        <w:ind w:right="55" w:rightChars="26"/>
        <w:rPr>
          <w:rFonts w:ascii="仿宋" w:hAnsi="仿宋" w:eastAsia="仿宋"/>
          <w:sz w:val="32"/>
          <w:szCs w:val="32"/>
        </w:rPr>
      </w:pPr>
    </w:p>
    <w:p>
      <w:pPr>
        <w:spacing w:line="560" w:lineRule="exact"/>
        <w:ind w:right="55" w:rightChars="26"/>
        <w:rPr>
          <w:rFonts w:ascii="仿宋" w:hAnsi="仿宋" w:eastAsia="仿宋"/>
          <w:sz w:val="32"/>
          <w:szCs w:val="32"/>
        </w:rPr>
      </w:pPr>
      <w:r>
        <w:rPr>
          <w:rFonts w:ascii="仿宋" w:hAnsi="仿宋" w:eastAsia="仿宋"/>
          <w:sz w:val="32"/>
          <w:szCs w:val="32"/>
        </w:rPr>
        <w:t xml:space="preserve">                       北京博雅方略管理咨询有限公司</w:t>
      </w:r>
    </w:p>
    <w:p>
      <w:pPr>
        <w:spacing w:line="560" w:lineRule="exact"/>
        <w:ind w:right="55" w:rightChars="26"/>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2018年4月20日</w:t>
      </w: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pPr>
        <w:spacing w:line="560" w:lineRule="exact"/>
        <w:ind w:right="55" w:rightChars="26"/>
        <w:rPr>
          <w:rFonts w:hint="eastAsia"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E9C"/>
    <w:rsid w:val="00037F74"/>
    <w:rsid w:val="00045C75"/>
    <w:rsid w:val="00051396"/>
    <w:rsid w:val="00054DFC"/>
    <w:rsid w:val="0008084E"/>
    <w:rsid w:val="000839B2"/>
    <w:rsid w:val="000840F4"/>
    <w:rsid w:val="00096F20"/>
    <w:rsid w:val="000B2264"/>
    <w:rsid w:val="000D4B00"/>
    <w:rsid w:val="000D6EE2"/>
    <w:rsid w:val="000D7600"/>
    <w:rsid w:val="000E7C84"/>
    <w:rsid w:val="000E7CF6"/>
    <w:rsid w:val="000F1C86"/>
    <w:rsid w:val="000F1E1E"/>
    <w:rsid w:val="000F1F75"/>
    <w:rsid w:val="000F5C8A"/>
    <w:rsid w:val="00102825"/>
    <w:rsid w:val="00107F41"/>
    <w:rsid w:val="001133D0"/>
    <w:rsid w:val="001146B1"/>
    <w:rsid w:val="001179B0"/>
    <w:rsid w:val="00123E20"/>
    <w:rsid w:val="00123EAD"/>
    <w:rsid w:val="001349D9"/>
    <w:rsid w:val="001362C7"/>
    <w:rsid w:val="0013650C"/>
    <w:rsid w:val="00172A27"/>
    <w:rsid w:val="00185DCB"/>
    <w:rsid w:val="001B7215"/>
    <w:rsid w:val="001C134E"/>
    <w:rsid w:val="001E2626"/>
    <w:rsid w:val="001F42EA"/>
    <w:rsid w:val="00202FEE"/>
    <w:rsid w:val="00204ECF"/>
    <w:rsid w:val="00205AE2"/>
    <w:rsid w:val="00216CCE"/>
    <w:rsid w:val="00245546"/>
    <w:rsid w:val="00251B9A"/>
    <w:rsid w:val="00261340"/>
    <w:rsid w:val="0026393D"/>
    <w:rsid w:val="00271CC5"/>
    <w:rsid w:val="00296F5F"/>
    <w:rsid w:val="002A4BD7"/>
    <w:rsid w:val="002B3C4A"/>
    <w:rsid w:val="002B534D"/>
    <w:rsid w:val="002D0523"/>
    <w:rsid w:val="002D05C0"/>
    <w:rsid w:val="002D1C93"/>
    <w:rsid w:val="002E31E6"/>
    <w:rsid w:val="002E3CFD"/>
    <w:rsid w:val="002E3E3B"/>
    <w:rsid w:val="002F4931"/>
    <w:rsid w:val="002F7371"/>
    <w:rsid w:val="003047A5"/>
    <w:rsid w:val="00306B8B"/>
    <w:rsid w:val="00320C3B"/>
    <w:rsid w:val="003409E1"/>
    <w:rsid w:val="00353C70"/>
    <w:rsid w:val="00353C8C"/>
    <w:rsid w:val="003564A6"/>
    <w:rsid w:val="00362BBD"/>
    <w:rsid w:val="003729E0"/>
    <w:rsid w:val="00374A96"/>
    <w:rsid w:val="003B7633"/>
    <w:rsid w:val="003D4BC6"/>
    <w:rsid w:val="003D6F64"/>
    <w:rsid w:val="003D737B"/>
    <w:rsid w:val="003D797E"/>
    <w:rsid w:val="003E4A60"/>
    <w:rsid w:val="0042041A"/>
    <w:rsid w:val="00425FB7"/>
    <w:rsid w:val="0043569B"/>
    <w:rsid w:val="004445AD"/>
    <w:rsid w:val="00444C0D"/>
    <w:rsid w:val="0045382A"/>
    <w:rsid w:val="00466881"/>
    <w:rsid w:val="00471B83"/>
    <w:rsid w:val="00477F07"/>
    <w:rsid w:val="004864A2"/>
    <w:rsid w:val="004A4549"/>
    <w:rsid w:val="004A4BE8"/>
    <w:rsid w:val="004A4FA7"/>
    <w:rsid w:val="004C011B"/>
    <w:rsid w:val="004C55BC"/>
    <w:rsid w:val="004D59FF"/>
    <w:rsid w:val="004D6354"/>
    <w:rsid w:val="004E3A73"/>
    <w:rsid w:val="004F04FC"/>
    <w:rsid w:val="00544309"/>
    <w:rsid w:val="00551E18"/>
    <w:rsid w:val="005551B4"/>
    <w:rsid w:val="005553D0"/>
    <w:rsid w:val="00562D2F"/>
    <w:rsid w:val="00564BFD"/>
    <w:rsid w:val="00581DC4"/>
    <w:rsid w:val="00585974"/>
    <w:rsid w:val="005B0F29"/>
    <w:rsid w:val="005B359A"/>
    <w:rsid w:val="005C17B7"/>
    <w:rsid w:val="005C2079"/>
    <w:rsid w:val="005C5A81"/>
    <w:rsid w:val="005D39D5"/>
    <w:rsid w:val="005E3252"/>
    <w:rsid w:val="005E6DF9"/>
    <w:rsid w:val="005F2471"/>
    <w:rsid w:val="00605876"/>
    <w:rsid w:val="00607211"/>
    <w:rsid w:val="00613E01"/>
    <w:rsid w:val="006177A8"/>
    <w:rsid w:val="006227F1"/>
    <w:rsid w:val="00622FB2"/>
    <w:rsid w:val="00625110"/>
    <w:rsid w:val="0064763B"/>
    <w:rsid w:val="006604FE"/>
    <w:rsid w:val="0066304D"/>
    <w:rsid w:val="00671AD8"/>
    <w:rsid w:val="0067683B"/>
    <w:rsid w:val="00683B1B"/>
    <w:rsid w:val="006852D7"/>
    <w:rsid w:val="006B2032"/>
    <w:rsid w:val="00706397"/>
    <w:rsid w:val="00726F64"/>
    <w:rsid w:val="00731FE6"/>
    <w:rsid w:val="00740CDF"/>
    <w:rsid w:val="00742B16"/>
    <w:rsid w:val="00744DA3"/>
    <w:rsid w:val="007544F8"/>
    <w:rsid w:val="00762B69"/>
    <w:rsid w:val="00770BFC"/>
    <w:rsid w:val="00783F81"/>
    <w:rsid w:val="0079257F"/>
    <w:rsid w:val="007A7F9C"/>
    <w:rsid w:val="007C1094"/>
    <w:rsid w:val="007C4603"/>
    <w:rsid w:val="007D7C2C"/>
    <w:rsid w:val="00801107"/>
    <w:rsid w:val="008112B3"/>
    <w:rsid w:val="00813541"/>
    <w:rsid w:val="008178B0"/>
    <w:rsid w:val="00835323"/>
    <w:rsid w:val="008462A4"/>
    <w:rsid w:val="0085365F"/>
    <w:rsid w:val="00865A4A"/>
    <w:rsid w:val="00872847"/>
    <w:rsid w:val="0087733F"/>
    <w:rsid w:val="008868E5"/>
    <w:rsid w:val="00887828"/>
    <w:rsid w:val="00895188"/>
    <w:rsid w:val="008A724B"/>
    <w:rsid w:val="008B0748"/>
    <w:rsid w:val="008C7FFB"/>
    <w:rsid w:val="008D61B9"/>
    <w:rsid w:val="008D7D7F"/>
    <w:rsid w:val="008E1D13"/>
    <w:rsid w:val="008E5341"/>
    <w:rsid w:val="008F5EA0"/>
    <w:rsid w:val="0091136F"/>
    <w:rsid w:val="00921C10"/>
    <w:rsid w:val="009343E8"/>
    <w:rsid w:val="00937FCF"/>
    <w:rsid w:val="009550A7"/>
    <w:rsid w:val="00965275"/>
    <w:rsid w:val="0097125D"/>
    <w:rsid w:val="009733E2"/>
    <w:rsid w:val="009767DA"/>
    <w:rsid w:val="009900B8"/>
    <w:rsid w:val="009B4066"/>
    <w:rsid w:val="009B4511"/>
    <w:rsid w:val="009C65B0"/>
    <w:rsid w:val="009F0C4F"/>
    <w:rsid w:val="009F18A1"/>
    <w:rsid w:val="00A24FEF"/>
    <w:rsid w:val="00A3211E"/>
    <w:rsid w:val="00A3566A"/>
    <w:rsid w:val="00A434E4"/>
    <w:rsid w:val="00A4556D"/>
    <w:rsid w:val="00A667EC"/>
    <w:rsid w:val="00A716F8"/>
    <w:rsid w:val="00A91483"/>
    <w:rsid w:val="00A916D7"/>
    <w:rsid w:val="00A92FBB"/>
    <w:rsid w:val="00AC175B"/>
    <w:rsid w:val="00AC2E77"/>
    <w:rsid w:val="00AC4839"/>
    <w:rsid w:val="00AC7C14"/>
    <w:rsid w:val="00AD4700"/>
    <w:rsid w:val="00AE2510"/>
    <w:rsid w:val="00AE3420"/>
    <w:rsid w:val="00AF2684"/>
    <w:rsid w:val="00B06A69"/>
    <w:rsid w:val="00B16C6E"/>
    <w:rsid w:val="00B23E64"/>
    <w:rsid w:val="00B358B1"/>
    <w:rsid w:val="00B60AA9"/>
    <w:rsid w:val="00B8417B"/>
    <w:rsid w:val="00B91110"/>
    <w:rsid w:val="00B9577A"/>
    <w:rsid w:val="00BA2861"/>
    <w:rsid w:val="00BB6460"/>
    <w:rsid w:val="00BC4B5A"/>
    <w:rsid w:val="00BC5A94"/>
    <w:rsid w:val="00BC631E"/>
    <w:rsid w:val="00BD160E"/>
    <w:rsid w:val="00BE2C7C"/>
    <w:rsid w:val="00BE49C6"/>
    <w:rsid w:val="00BF2424"/>
    <w:rsid w:val="00BF4F77"/>
    <w:rsid w:val="00BF6E35"/>
    <w:rsid w:val="00C041D9"/>
    <w:rsid w:val="00C11FC1"/>
    <w:rsid w:val="00C170C0"/>
    <w:rsid w:val="00C46AF7"/>
    <w:rsid w:val="00C46AFE"/>
    <w:rsid w:val="00C50B33"/>
    <w:rsid w:val="00C562D6"/>
    <w:rsid w:val="00C74FA7"/>
    <w:rsid w:val="00C803AD"/>
    <w:rsid w:val="00C8110A"/>
    <w:rsid w:val="00C9611B"/>
    <w:rsid w:val="00C9751C"/>
    <w:rsid w:val="00C975D0"/>
    <w:rsid w:val="00CA3A6D"/>
    <w:rsid w:val="00CA60BD"/>
    <w:rsid w:val="00CA7DE6"/>
    <w:rsid w:val="00CB238E"/>
    <w:rsid w:val="00CB46F4"/>
    <w:rsid w:val="00CC1F4A"/>
    <w:rsid w:val="00CD2251"/>
    <w:rsid w:val="00CF2E3F"/>
    <w:rsid w:val="00D01C26"/>
    <w:rsid w:val="00D02E8B"/>
    <w:rsid w:val="00D21845"/>
    <w:rsid w:val="00D3736D"/>
    <w:rsid w:val="00D56B4B"/>
    <w:rsid w:val="00D57DD9"/>
    <w:rsid w:val="00D65725"/>
    <w:rsid w:val="00D83B3A"/>
    <w:rsid w:val="00D86B21"/>
    <w:rsid w:val="00D91EB6"/>
    <w:rsid w:val="00DA4D95"/>
    <w:rsid w:val="00DA6652"/>
    <w:rsid w:val="00DB469E"/>
    <w:rsid w:val="00DC6DF5"/>
    <w:rsid w:val="00DF011C"/>
    <w:rsid w:val="00DF1B47"/>
    <w:rsid w:val="00DF651C"/>
    <w:rsid w:val="00E009BC"/>
    <w:rsid w:val="00E06176"/>
    <w:rsid w:val="00E12AC5"/>
    <w:rsid w:val="00E14F8E"/>
    <w:rsid w:val="00E150DF"/>
    <w:rsid w:val="00E22CF6"/>
    <w:rsid w:val="00E53DBA"/>
    <w:rsid w:val="00E67309"/>
    <w:rsid w:val="00E727C9"/>
    <w:rsid w:val="00EA5486"/>
    <w:rsid w:val="00EC7C37"/>
    <w:rsid w:val="00ED3071"/>
    <w:rsid w:val="00ED3C90"/>
    <w:rsid w:val="00ED4974"/>
    <w:rsid w:val="00ED6C9D"/>
    <w:rsid w:val="00EE16B0"/>
    <w:rsid w:val="00EF2317"/>
    <w:rsid w:val="00EF368E"/>
    <w:rsid w:val="00EF6F0B"/>
    <w:rsid w:val="00EF754D"/>
    <w:rsid w:val="00F0057E"/>
    <w:rsid w:val="00F0130B"/>
    <w:rsid w:val="00F22FE1"/>
    <w:rsid w:val="00F449C0"/>
    <w:rsid w:val="00F5158D"/>
    <w:rsid w:val="00F6149C"/>
    <w:rsid w:val="00F631E2"/>
    <w:rsid w:val="00F65E96"/>
    <w:rsid w:val="00F77EDD"/>
    <w:rsid w:val="00F96C5B"/>
    <w:rsid w:val="00FA299F"/>
    <w:rsid w:val="00FA5330"/>
    <w:rsid w:val="00FB167A"/>
    <w:rsid w:val="00FB6DB2"/>
    <w:rsid w:val="00FB7BF8"/>
    <w:rsid w:val="00FC3C92"/>
    <w:rsid w:val="00FC4634"/>
    <w:rsid w:val="00FC6A5C"/>
    <w:rsid w:val="00FF0FA0"/>
    <w:rsid w:val="00FF3DD9"/>
    <w:rsid w:val="00FF61DE"/>
    <w:rsid w:val="28E348F4"/>
    <w:rsid w:val="52952516"/>
    <w:rsid w:val="57B1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标题 1 Char"/>
    <w:basedOn w:val="6"/>
    <w:link w:val="2"/>
    <w:qFormat/>
    <w:uiPriority w:val="9"/>
    <w:rPr>
      <w:b/>
      <w:bCs/>
      <w:kern w:val="44"/>
      <w:sz w:val="44"/>
      <w:szCs w:val="44"/>
    </w:rPr>
  </w:style>
  <w:style w:type="character" w:customStyle="1" w:styleId="10">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E20B4-1524-48E2-A388-7B741DC59FC8}">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8</Pages>
  <Words>582</Words>
  <Characters>3323</Characters>
  <Lines>27</Lines>
  <Paragraphs>7</Paragraphs>
  <ScaleCrop>false</ScaleCrop>
  <LinksUpToDate>false</LinksUpToDate>
  <CharactersWithSpaces>3898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2018-04-23T07:24:00Z</dcterms:created>
  <dc:creator>Administrator</dc:creator>
  <cp:lastModifiedBy>power</cp:lastModifiedBy>
  <cp:lastPrinted>2017-11-29T05:38:00Z</cp:lastPrinted>
  <dcterms:modified xsi:type="dcterms:W3CDTF">2018-05-02T08:30:21Z</dcterms:modified>
  <dc:title>菲迪克认证工程师第四期培训班招生简章</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